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99DC8" w14:textId="77777777" w:rsidR="005C7AFF" w:rsidRPr="004A144E" w:rsidRDefault="005C7AFF" w:rsidP="00B77B68"/>
    <w:p w14:paraId="291703A9" w14:textId="060873F0" w:rsidR="007214ED" w:rsidRPr="004A144E" w:rsidRDefault="00C3332D" w:rsidP="0012593B">
      <w:pPr>
        <w:tabs>
          <w:tab w:val="left" w:pos="11739"/>
        </w:tabs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ab/>
        <w:t xml:space="preserve">               ANEXA 4</w:t>
      </w:r>
    </w:p>
    <w:p w14:paraId="350FFFB6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Programul Regiunea Centru</w:t>
      </w:r>
    </w:p>
    <w:p w14:paraId="41D1A9EE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Prioritatea 1. O regiune competitivă prin inovare și întreprinderi dinamice pentru o economie inteligentă</w:t>
      </w:r>
    </w:p>
    <w:p w14:paraId="2370EDDF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Acțiunea 4 – Creșterea IMM prin investiții, modernizare industrială, avans tehnologic și o economie sustenabilă</w:t>
      </w:r>
    </w:p>
    <w:p w14:paraId="3E6258C2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Intervenția 1.4.1. Investiții tehnologice în IMM-uri</w:t>
      </w:r>
    </w:p>
    <w:p w14:paraId="5DF3CEA9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Obiective specifice: OS 1.3. Intensificarea creșterii sustenabile și creșterea competitivității IMM-urilor și crearea de locuri de muncă în cadrul IMM-urilor, inclusiv prin investiții productive</w:t>
      </w:r>
    </w:p>
    <w:p w14:paraId="77EC6E94" w14:textId="1C29E429" w:rsidR="009B4179" w:rsidRPr="00FA6562" w:rsidRDefault="009B4179" w:rsidP="009B4179">
      <w:pPr>
        <w:pStyle w:val="Antet"/>
        <w:rPr>
          <w:rFonts w:asciiTheme="minorHAnsi" w:hAnsiTheme="minorHAnsi" w:cstheme="minorHAnsi"/>
          <w:highlight w:val="yellow"/>
        </w:rPr>
      </w:pPr>
      <w:r w:rsidRPr="009B4179">
        <w:rPr>
          <w:rFonts w:asciiTheme="minorHAnsi" w:hAnsiTheme="minorHAnsi" w:cstheme="minorHAnsi"/>
        </w:rPr>
        <w:t>OS 1.4. Dezvoltarea competențelor pentru specializare inteligentă, tranziție industrială și antreprenoriat</w:t>
      </w:r>
    </w:p>
    <w:p w14:paraId="0E34DD81" w14:textId="022CF1F8" w:rsidR="007214ED" w:rsidRDefault="007214ED" w:rsidP="007214ED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114B6A20" w14:textId="77777777" w:rsidR="003D6F61" w:rsidRPr="004A144E" w:rsidRDefault="003D6F61" w:rsidP="007214ED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480A7A1E" w14:textId="2578342A" w:rsidR="007D052C" w:rsidRDefault="006137B6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  <w:r w:rsidRPr="004A144E">
        <w:rPr>
          <w:rFonts w:ascii="Calibri" w:eastAsia="Calibri" w:hAnsi="Calibri" w:cs="Calibri"/>
          <w:b/>
          <w:bCs/>
          <w:iCs/>
          <w:lang w:eastAsia="ro-RO"/>
        </w:rPr>
        <w:t>Grila de evaluare tehnică și financiară</w:t>
      </w:r>
    </w:p>
    <w:p w14:paraId="0F75F29F" w14:textId="3AE97C8D" w:rsidR="00B2355E" w:rsidRDefault="00B2355E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03"/>
        <w:gridCol w:w="11969"/>
        <w:gridCol w:w="1440"/>
      </w:tblGrid>
      <w:tr w:rsidR="00B2355E" w:rsidRPr="00D457B6" w14:paraId="10201361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2D26F33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388" w:type="dxa"/>
            <w:shd w:val="clear" w:color="auto" w:fill="auto"/>
            <w:hideMark/>
          </w:tcPr>
          <w:p w14:paraId="4A4CA6A5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12015" w:type="dxa"/>
            <w:shd w:val="clear" w:color="auto" w:fill="auto"/>
            <w:hideMark/>
          </w:tcPr>
          <w:p w14:paraId="79A1EDD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2E74B5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2E74B5"/>
                <w:lang w:eastAsia="en-US"/>
              </w:rPr>
              <w:t>Criteriu/ Subcriteriu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42E528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366092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366092"/>
                <w:lang w:eastAsia="en-US"/>
              </w:rPr>
              <w:t>Punctaj</w:t>
            </w:r>
          </w:p>
        </w:tc>
      </w:tr>
      <w:tr w:rsidR="00B2355E" w:rsidRPr="00D457B6" w14:paraId="23953F4D" w14:textId="77777777" w:rsidTr="00B2355E">
        <w:trPr>
          <w:trHeight w:val="288"/>
        </w:trPr>
        <w:tc>
          <w:tcPr>
            <w:tcW w:w="12960" w:type="dxa"/>
            <w:gridSpan w:val="3"/>
            <w:shd w:val="clear" w:color="000000" w:fill="366092"/>
            <w:hideMark/>
          </w:tcPr>
          <w:p w14:paraId="39943506" w14:textId="74748E0F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t xml:space="preserve">1. 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Contribuția proiectului la realizarea obiectivului priorității de investiție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05C2F74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55</w:t>
            </w:r>
          </w:p>
        </w:tc>
      </w:tr>
      <w:tr w:rsidR="00B2355E" w:rsidRPr="00D457B6" w14:paraId="1A1B98CD" w14:textId="77777777" w:rsidTr="00115B97">
        <w:trPr>
          <w:trHeight w:val="579"/>
        </w:trPr>
        <w:tc>
          <w:tcPr>
            <w:tcW w:w="557" w:type="dxa"/>
            <w:shd w:val="clear" w:color="000000" w:fill="DCE6F1"/>
            <w:hideMark/>
          </w:tcPr>
          <w:p w14:paraId="2FAA4504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1.1.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07B4FD3F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Proiectul implică investiții în procese de producție ecologice și utilizarea eficientă a resurselor?</w:t>
            </w:r>
          </w:p>
          <w:p w14:paraId="32266E57" w14:textId="4048FBFF" w:rsidR="00B2355E" w:rsidRPr="00D457B6" w:rsidRDefault="00B2355E" w:rsidP="00B2355E">
            <w:pPr>
              <w:rPr>
                <w:rFonts w:ascii="Calibri" w:hAnsi="Calibri" w:cs="Calibri"/>
                <w:b/>
                <w:i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DCE6F1"/>
            <w:hideMark/>
          </w:tcPr>
          <w:p w14:paraId="0763C8D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15 de puncte</w:t>
            </w:r>
          </w:p>
        </w:tc>
      </w:tr>
      <w:tr w:rsidR="00B2355E" w:rsidRPr="00D457B6" w14:paraId="197B421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2FC19DA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31C9FDD0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2D1AEED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 implică asemenea investiții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7D49F64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583669C3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28A33CE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19644DE0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380C49B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proporția în total buget este între 5 si &lt; 15%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4A73D16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5</w:t>
            </w:r>
          </w:p>
        </w:tc>
      </w:tr>
      <w:tr w:rsidR="00B2355E" w:rsidRPr="00D457B6" w14:paraId="64B44023" w14:textId="77777777" w:rsidTr="00115B97">
        <w:trPr>
          <w:trHeight w:val="330"/>
        </w:trPr>
        <w:tc>
          <w:tcPr>
            <w:tcW w:w="557" w:type="dxa"/>
            <w:shd w:val="clear" w:color="auto" w:fill="auto"/>
            <w:hideMark/>
          </w:tcPr>
          <w:p w14:paraId="3A8440E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7EBA6FF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51669B0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proporția în total buget este între 15% si &lt; 25%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6856CAF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10</w:t>
            </w:r>
          </w:p>
        </w:tc>
      </w:tr>
      <w:tr w:rsidR="00B2355E" w:rsidRPr="00D457B6" w14:paraId="6152131C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20D6E94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08582B3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397F863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proporția în total buget este de 25% sau mai mult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6C4D01F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15</w:t>
            </w:r>
          </w:p>
        </w:tc>
      </w:tr>
      <w:tr w:rsidR="00B2355E" w:rsidRPr="00D457B6" w14:paraId="64817E7E" w14:textId="77777777" w:rsidTr="00115B97">
        <w:trPr>
          <w:trHeight w:val="588"/>
        </w:trPr>
        <w:tc>
          <w:tcPr>
            <w:tcW w:w="557" w:type="dxa"/>
            <w:shd w:val="clear" w:color="000000" w:fill="DCE6F1"/>
            <w:hideMark/>
          </w:tcPr>
          <w:p w14:paraId="24B40F09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1.2.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06044141" w14:textId="6387A4C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Caracterul inovativ al investiției propuse (vezi observațiile de mai jos)</w:t>
            </w:r>
          </w:p>
          <w:p w14:paraId="2AB19B65" w14:textId="6C48028C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DCE6F1"/>
            <w:hideMark/>
          </w:tcPr>
          <w:p w14:paraId="7AA3445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10 puncte</w:t>
            </w:r>
          </w:p>
        </w:tc>
      </w:tr>
      <w:tr w:rsidR="00B2355E" w:rsidRPr="00D457B6" w14:paraId="56458870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56DE8D4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2DFA18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4844C11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Fără caracter inovativ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0B04B4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4C287080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49004C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41358A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553DA24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Prin inovație/ diversificare de produs/serviciu și proces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887C8A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10</w:t>
            </w:r>
          </w:p>
        </w:tc>
      </w:tr>
      <w:tr w:rsidR="00B2355E" w:rsidRPr="00D457B6" w14:paraId="4DA6FFDB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670B83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D56F38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3BC9B06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Prin inovație/ diversificare de produs/serviciu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3812CF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5</w:t>
            </w:r>
          </w:p>
        </w:tc>
      </w:tr>
      <w:tr w:rsidR="00B2355E" w:rsidRPr="00D457B6" w14:paraId="3FF62683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1AB265A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48F188A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d.</w:t>
            </w:r>
          </w:p>
        </w:tc>
        <w:tc>
          <w:tcPr>
            <w:tcW w:w="12015" w:type="dxa"/>
            <w:shd w:val="clear" w:color="auto" w:fill="auto"/>
            <w:hideMark/>
          </w:tcPr>
          <w:p w14:paraId="7513A310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Prin inovație/ diversificare de proces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D639274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3</w:t>
            </w:r>
          </w:p>
        </w:tc>
      </w:tr>
      <w:tr w:rsidR="00B2355E" w:rsidRPr="00D457B6" w14:paraId="538A16A3" w14:textId="77777777" w:rsidTr="00115B97">
        <w:trPr>
          <w:trHeight w:val="564"/>
        </w:trPr>
        <w:tc>
          <w:tcPr>
            <w:tcW w:w="557" w:type="dxa"/>
            <w:shd w:val="clear" w:color="000000" w:fill="C5D9F1"/>
            <w:hideMark/>
          </w:tcPr>
          <w:p w14:paraId="6130362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lastRenderedPageBreak/>
              <w:t>1.3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2C9BE4C6" w14:textId="189C0458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Proiectul implica investiții in instruirea angajaților</w:t>
            </w:r>
          </w:p>
          <w:p w14:paraId="119B13DF" w14:textId="73A43AD2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</w:t>
            </w:r>
          </w:p>
        </w:tc>
        <w:tc>
          <w:tcPr>
            <w:tcW w:w="1440" w:type="dxa"/>
            <w:shd w:val="clear" w:color="000000" w:fill="C5D9F1"/>
            <w:hideMark/>
          </w:tcPr>
          <w:p w14:paraId="05561C5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10 puncte</w:t>
            </w:r>
          </w:p>
        </w:tc>
      </w:tr>
      <w:tr w:rsidR="00B2355E" w:rsidRPr="00D457B6" w14:paraId="1DA25A53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3934DA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75178CE2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2384AC5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 implică asemenea investiții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33D56C2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2C9257EA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86FF34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79D59FF2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1365F224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Se propune instruirea maxim 5 angajati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4906FFD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2C70A28E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0543804E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099DF114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0B363D5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Se propune instruirea a mai mult de 5 si maxim 10 angajati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3ADC31D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5</w:t>
            </w:r>
          </w:p>
        </w:tc>
      </w:tr>
      <w:tr w:rsidR="00B2355E" w:rsidRPr="00D457B6" w14:paraId="5C62B636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818E3D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6DE8DF0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19C022F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Se propune instruirea a mai mult de 10 angajati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7B0A7CC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10</w:t>
            </w:r>
          </w:p>
        </w:tc>
      </w:tr>
      <w:tr w:rsidR="00B2355E" w:rsidRPr="00D457B6" w14:paraId="758EBD1F" w14:textId="77777777" w:rsidTr="00115B97">
        <w:trPr>
          <w:trHeight w:val="960"/>
        </w:trPr>
        <w:tc>
          <w:tcPr>
            <w:tcW w:w="557" w:type="dxa"/>
            <w:shd w:val="clear" w:color="000000" w:fill="C5D9F1"/>
            <w:hideMark/>
          </w:tcPr>
          <w:p w14:paraId="51F52BA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1.4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488523C4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Proiectul implica investitii in tehnici avansate de manufacturare, tehnologii IT&amp;C pentru productie si servicii, IoT, automatizare, robotică, inteligență artificială, customizare de masă, linii pilot, testare prototipuri </w:t>
            </w:r>
          </w:p>
          <w:p w14:paraId="45979C8D" w14:textId="36B9FECE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C5D9F1"/>
            <w:hideMark/>
          </w:tcPr>
          <w:p w14:paraId="645D97A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10 puncte</w:t>
            </w:r>
          </w:p>
        </w:tc>
      </w:tr>
      <w:tr w:rsidR="00B2355E" w:rsidRPr="00D457B6" w14:paraId="02E57316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FFA52F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14D7538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5396B4B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 implică asemenea investiții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579ED1DA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0AABC87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377CD32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ABC856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3D56F79E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implica asemenea investitii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4C66468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10</w:t>
            </w:r>
          </w:p>
        </w:tc>
      </w:tr>
      <w:tr w:rsidR="00B2355E" w:rsidRPr="00D457B6" w14:paraId="51E9D904" w14:textId="77777777" w:rsidTr="00115B97">
        <w:trPr>
          <w:trHeight w:val="858"/>
        </w:trPr>
        <w:tc>
          <w:tcPr>
            <w:tcW w:w="557" w:type="dxa"/>
            <w:shd w:val="clear" w:color="000000" w:fill="C5D9F1"/>
            <w:hideMark/>
          </w:tcPr>
          <w:p w14:paraId="7B362B88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1.5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47B347BF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Proiectul prevede activități transnaționale de cooperare, integrare în rețele și schimburi de bune practici referitoare la procese de producție ecologice și utilizarea eficientă a resurselor în IMM-uri (doar pentru proiectele care prevăd investiții de acest tip)</w:t>
            </w:r>
          </w:p>
          <w:p w14:paraId="68310A59" w14:textId="43D45529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C5D9F1"/>
            <w:hideMark/>
          </w:tcPr>
          <w:p w14:paraId="3C66E19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4 puncte</w:t>
            </w:r>
          </w:p>
        </w:tc>
      </w:tr>
      <w:tr w:rsidR="00B2355E" w:rsidRPr="00D457B6" w14:paraId="682FEE5C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133742E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A0E403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1FC2E6A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 implică asemenea investiții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1316AE7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53B0A711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11D8252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C16FC7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08DF9E1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implica asemenea investitii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5C0E22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4</w:t>
            </w:r>
          </w:p>
        </w:tc>
      </w:tr>
      <w:tr w:rsidR="00B2355E" w:rsidRPr="00D457B6" w14:paraId="0340E97F" w14:textId="77777777" w:rsidTr="00115B97">
        <w:trPr>
          <w:trHeight w:val="576"/>
        </w:trPr>
        <w:tc>
          <w:tcPr>
            <w:tcW w:w="557" w:type="dxa"/>
            <w:shd w:val="clear" w:color="000000" w:fill="B8CCE4"/>
            <w:hideMark/>
          </w:tcPr>
          <w:p w14:paraId="3B061A28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1.6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74264858" w14:textId="3F3AE804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 xml:space="preserve">Investiția prevede creșterea numărului mediu de salariați ca urmare a realizării investiției și menținerea acestei creșteri pe întreaga perioadă de monitorizare a proiectului (3 ani după efectuarea plății finale în cadrul proiectului) cu: </w:t>
            </w:r>
            <w:r w:rsidRPr="00D457B6">
              <w:rPr>
                <w:rFonts w:ascii="Calibri" w:hAnsi="Calibri" w:cs="Calibri"/>
                <w:b/>
                <w:lang w:eastAsia="en-US"/>
              </w:rPr>
              <w:br/>
            </w:r>
            <w:r w:rsidR="0022465A"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7BB253A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B2355E" w:rsidRPr="00D457B6" w14:paraId="29A1BBD2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C4A51E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A35D20E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7DC855A6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nu prevede cresterea numarului de angajati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98AB72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2355E" w:rsidRPr="00D457B6" w14:paraId="675A3B88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3CAF40E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A59C10D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504FCF1C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intre 1 si 5 noi angajati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0C958A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2355E" w:rsidRPr="00D457B6" w14:paraId="70F4545C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0BAAB3D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EC1F402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61BAAD58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peste 5 noi angajati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198E0C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2355E" w:rsidRPr="00D457B6" w14:paraId="1FEBB7F3" w14:textId="77777777" w:rsidTr="00115B97">
        <w:trPr>
          <w:trHeight w:val="636"/>
        </w:trPr>
        <w:tc>
          <w:tcPr>
            <w:tcW w:w="557" w:type="dxa"/>
            <w:shd w:val="clear" w:color="000000" w:fill="B8CCE4"/>
            <w:hideMark/>
          </w:tcPr>
          <w:p w14:paraId="6855495A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1.7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259B4BA8" w14:textId="77777777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Cresterea cifrei de afaceri anuală pentru anul fiscal următor anului în care este finalizată investiția</w:t>
            </w:r>
          </w:p>
          <w:p w14:paraId="2AEBEC52" w14:textId="51B228F2" w:rsidR="0022465A" w:rsidRPr="00D457B6" w:rsidRDefault="0022465A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37D5CB7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B2355E" w:rsidRPr="00D457B6" w14:paraId="0B3FC56C" w14:textId="77777777" w:rsidTr="00115B97">
        <w:trPr>
          <w:trHeight w:val="336"/>
        </w:trPr>
        <w:tc>
          <w:tcPr>
            <w:tcW w:w="557" w:type="dxa"/>
            <w:shd w:val="clear" w:color="auto" w:fill="auto"/>
            <w:hideMark/>
          </w:tcPr>
          <w:p w14:paraId="30FCBAB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A931B33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288759E2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&gt;=10%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B8FEB3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2355E" w:rsidRPr="00D457B6" w14:paraId="2223564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2885804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497C910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6E094267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&gt;=2% - &lt;10%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445503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2355E" w:rsidRPr="00D457B6" w14:paraId="0A2FCBA8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0B1A4D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A0E2ED6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0D27BA50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&lt;2%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823383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2355E" w:rsidRPr="00D457B6" w14:paraId="286F0E71" w14:textId="77777777" w:rsidTr="00B2355E">
        <w:trPr>
          <w:trHeight w:val="468"/>
        </w:trPr>
        <w:tc>
          <w:tcPr>
            <w:tcW w:w="12960" w:type="dxa"/>
            <w:gridSpan w:val="3"/>
            <w:shd w:val="clear" w:color="000000" w:fill="366092"/>
            <w:hideMark/>
          </w:tcPr>
          <w:p w14:paraId="66A49850" w14:textId="5AEBE129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lastRenderedPageBreak/>
              <w:t xml:space="preserve">2. 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Calitatea, maturitatea și sustenabilitatea proiectului.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53741C5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15</w:t>
            </w:r>
          </w:p>
        </w:tc>
      </w:tr>
      <w:tr w:rsidR="00B2355E" w:rsidRPr="00D457B6" w14:paraId="42422D1D" w14:textId="77777777" w:rsidTr="00115B97">
        <w:trPr>
          <w:trHeight w:val="732"/>
        </w:trPr>
        <w:tc>
          <w:tcPr>
            <w:tcW w:w="557" w:type="dxa"/>
            <w:shd w:val="clear" w:color="000000" w:fill="B8CCE4"/>
            <w:hideMark/>
          </w:tcPr>
          <w:p w14:paraId="4789D5A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2.1.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0DD71269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Calitatea planului de afaceri</w:t>
            </w:r>
          </w:p>
        </w:tc>
        <w:tc>
          <w:tcPr>
            <w:tcW w:w="1440" w:type="dxa"/>
            <w:shd w:val="clear" w:color="000000" w:fill="B8CCE4"/>
            <w:hideMark/>
          </w:tcPr>
          <w:p w14:paraId="0EEA015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6 puncte</w:t>
            </w:r>
          </w:p>
        </w:tc>
      </w:tr>
      <w:tr w:rsidR="00B2355E" w:rsidRPr="00D457B6" w14:paraId="12BB3272" w14:textId="77777777" w:rsidTr="00115B97">
        <w:trPr>
          <w:trHeight w:val="624"/>
        </w:trPr>
        <w:tc>
          <w:tcPr>
            <w:tcW w:w="557" w:type="dxa"/>
            <w:shd w:val="clear" w:color="auto" w:fill="auto"/>
            <w:hideMark/>
          </w:tcPr>
          <w:p w14:paraId="7FC9887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184989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398D780F" w14:textId="77777777" w:rsidR="00B2355E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Costurile investiției sunt suficient fundamentate, spre exemplu prin oferte de preț/ cataloage/ website-uri, orice alte surse verificabile (cel puțin 3 surse); cheltuielile sunt corect încadrate în buget în categoriile de cheltuieli eligibile și neeligibile</w:t>
            </w:r>
          </w:p>
          <w:p w14:paraId="06DEB997" w14:textId="773F18CC" w:rsidR="00C548F7" w:rsidRPr="00D457B6" w:rsidRDefault="00C548F7" w:rsidP="00B760EE">
            <w:pPr>
              <w:jc w:val="both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Costurile cu instruirea angajaților sunt justificate și au la bază </w:t>
            </w:r>
            <w:r w:rsidRPr="00B760EE">
              <w:rPr>
                <w:rFonts w:ascii="Calibri" w:hAnsi="Calibri" w:cs="Calibri"/>
                <w:color w:val="000000"/>
                <w:lang w:eastAsia="en-US"/>
              </w:rPr>
              <w:t>setul de competențe profesionale</w:t>
            </w:r>
            <w:r>
              <w:rPr>
                <w:rFonts w:ascii="Calibri" w:hAnsi="Calibri" w:cs="Calibri"/>
                <w:color w:val="000000"/>
                <w:lang w:eastAsia="en-US"/>
              </w:rPr>
              <w:t xml:space="preserve"> definit de către solicitant în conformitate cu prevederile ghidului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9829C84" w14:textId="1B277DB3" w:rsidR="00B2355E" w:rsidRPr="00D457B6" w:rsidRDefault="00841391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7310A93C" w14:textId="77777777" w:rsidTr="00115B97">
        <w:trPr>
          <w:trHeight w:val="354"/>
        </w:trPr>
        <w:tc>
          <w:tcPr>
            <w:tcW w:w="557" w:type="dxa"/>
            <w:shd w:val="clear" w:color="auto" w:fill="auto"/>
            <w:hideMark/>
          </w:tcPr>
          <w:p w14:paraId="328B059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A63862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771EFE8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Proiecțiile veniturilor și cheltuielilor de operare sunt realiste,  suficient justificate, fundamentate pe date corecte, surse verificabile. 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B186CBE" w14:textId="665878B9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5A5F69FB" w14:textId="77777777" w:rsidTr="00115B97">
        <w:trPr>
          <w:trHeight w:val="576"/>
        </w:trPr>
        <w:tc>
          <w:tcPr>
            <w:tcW w:w="557" w:type="dxa"/>
            <w:shd w:val="clear" w:color="auto" w:fill="auto"/>
            <w:hideMark/>
          </w:tcPr>
          <w:p w14:paraId="6139588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0055AD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</w:t>
            </w:r>
          </w:p>
        </w:tc>
        <w:tc>
          <w:tcPr>
            <w:tcW w:w="12015" w:type="dxa"/>
            <w:shd w:val="clear" w:color="auto" w:fill="auto"/>
            <w:hideMark/>
          </w:tcPr>
          <w:p w14:paraId="187B3F0E" w14:textId="4E98622B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Analiza pieței demonstrează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existența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cererii pentru produsele/serviciile oferite și fundamentează previziunile de creștere a activității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B2EB841" w14:textId="397BD429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2D3E3F3A" w14:textId="77777777" w:rsidTr="00115B97">
        <w:trPr>
          <w:trHeight w:val="381"/>
        </w:trPr>
        <w:tc>
          <w:tcPr>
            <w:tcW w:w="557" w:type="dxa"/>
            <w:shd w:val="clear" w:color="auto" w:fill="auto"/>
            <w:hideMark/>
          </w:tcPr>
          <w:p w14:paraId="1971B04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98380E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d.</w:t>
            </w:r>
          </w:p>
        </w:tc>
        <w:tc>
          <w:tcPr>
            <w:tcW w:w="12015" w:type="dxa"/>
            <w:shd w:val="clear" w:color="auto" w:fill="auto"/>
            <w:hideMark/>
          </w:tcPr>
          <w:p w14:paraId="04F62A11" w14:textId="6A924F66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Strategia de marketing este realizabilă (identifică instrumente adecvate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și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eficiente) în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condițiile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resurselor disponibile.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2B88E76" w14:textId="390E0CE1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766F9355" w14:textId="77777777" w:rsidTr="00115B97">
        <w:trPr>
          <w:trHeight w:val="354"/>
        </w:trPr>
        <w:tc>
          <w:tcPr>
            <w:tcW w:w="557" w:type="dxa"/>
            <w:shd w:val="clear" w:color="auto" w:fill="auto"/>
            <w:hideMark/>
          </w:tcPr>
          <w:p w14:paraId="480C5F6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DB3AE68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e.</w:t>
            </w:r>
          </w:p>
        </w:tc>
        <w:tc>
          <w:tcPr>
            <w:tcW w:w="12015" w:type="dxa"/>
            <w:shd w:val="clear" w:color="auto" w:fill="auto"/>
            <w:hideMark/>
          </w:tcPr>
          <w:p w14:paraId="11369F08" w14:textId="0DF5FD42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Planul de afaceri este elaborat cu respectarea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cerințelor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minime, expres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menționate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77FA1D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23918ADD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31741DF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4EAD55FB" w14:textId="390F23AE" w:rsidR="00B2355E" w:rsidRPr="00D457B6" w:rsidRDefault="00841391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f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12015" w:type="dxa"/>
            <w:shd w:val="clear" w:color="auto" w:fill="auto"/>
            <w:hideMark/>
          </w:tcPr>
          <w:p w14:paraId="6AC85732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Planul de afaceri nu respectă cerințele minime, expres menționate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2C6114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2355E" w:rsidRPr="00D457B6" w14:paraId="20C31681" w14:textId="77777777" w:rsidTr="00115B97">
        <w:trPr>
          <w:trHeight w:val="1179"/>
        </w:trPr>
        <w:tc>
          <w:tcPr>
            <w:tcW w:w="557" w:type="dxa"/>
            <w:shd w:val="clear" w:color="000000" w:fill="B8CCE4"/>
            <w:hideMark/>
          </w:tcPr>
          <w:p w14:paraId="2189115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2.2.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200BC670" w14:textId="3B2C799C" w:rsidR="00B2355E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Creșterea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productivității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muncii pentru anul fiscal următor anului în care este finalizată investiția - cifra de afaceri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împărțită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la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numărul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mediu de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angajați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(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așa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cum rezult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ă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din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bilanțul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anului de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referință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iar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numărul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de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angajați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din anul fiscal următor trebuie sa fie cel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puțin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egal cu cel din anul de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referință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>)</w:t>
            </w:r>
          </w:p>
          <w:p w14:paraId="226BBE6E" w14:textId="7EC87BB1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1A754AC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4 puncte</w:t>
            </w:r>
          </w:p>
        </w:tc>
      </w:tr>
      <w:tr w:rsidR="00B2355E" w:rsidRPr="00D457B6" w14:paraId="7440961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74314A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37C109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a. </w:t>
            </w:r>
          </w:p>
        </w:tc>
        <w:tc>
          <w:tcPr>
            <w:tcW w:w="12015" w:type="dxa"/>
            <w:shd w:val="clear" w:color="auto" w:fill="auto"/>
            <w:hideMark/>
          </w:tcPr>
          <w:p w14:paraId="2994C360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&gt;=10%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B1809E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4</w:t>
            </w:r>
          </w:p>
        </w:tc>
      </w:tr>
      <w:tr w:rsidR="00B2355E" w:rsidRPr="00D457B6" w14:paraId="1C855B2E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CCAF2E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40D48BC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35029294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&gt;=2% - &lt;10%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EBE105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37D6EDD5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307C66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C54582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6AC7BDF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&lt;2%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BCFA41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308E92D4" w14:textId="77777777" w:rsidTr="00115B97">
        <w:trPr>
          <w:trHeight w:val="600"/>
        </w:trPr>
        <w:tc>
          <w:tcPr>
            <w:tcW w:w="557" w:type="dxa"/>
            <w:shd w:val="clear" w:color="000000" w:fill="B8CCE4"/>
            <w:hideMark/>
          </w:tcPr>
          <w:p w14:paraId="4B6ED84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2.3.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6A8D019B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Rata internă de rentabilitate a investiției (RIRF/C)</w:t>
            </w:r>
          </w:p>
          <w:p w14:paraId="766CC63B" w14:textId="3E8375CB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45FDB17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4 puncte</w:t>
            </w:r>
          </w:p>
        </w:tc>
      </w:tr>
      <w:tr w:rsidR="00B2355E" w:rsidRPr="00D457B6" w14:paraId="7FDD616D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8A38C0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53EFD05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3C7D8FEB" w14:textId="7A356F63" w:rsidR="00B2355E" w:rsidRPr="00D457B6" w:rsidRDefault="00EC3C97" w:rsidP="00EC3C97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&lt;=8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,</w:t>
            </w:r>
            <w:r>
              <w:rPr>
                <w:rFonts w:ascii="Calibri" w:hAnsi="Calibri" w:cs="Calibri"/>
                <w:color w:val="000000"/>
                <w:lang w:eastAsia="en-US"/>
              </w:rPr>
              <w:t>1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80701D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4</w:t>
            </w:r>
          </w:p>
        </w:tc>
      </w:tr>
      <w:tr w:rsidR="00B2355E" w:rsidRPr="00D457B6" w14:paraId="1EF7122C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AEF7CC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00927A3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0E686CED" w14:textId="1470878A" w:rsidR="00B2355E" w:rsidRPr="00D457B6" w:rsidRDefault="00EC3C97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&gt;8,1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7276FC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3563DF1C" w14:textId="77777777" w:rsidTr="00115B97">
        <w:trPr>
          <w:trHeight w:val="636"/>
        </w:trPr>
        <w:tc>
          <w:tcPr>
            <w:tcW w:w="557" w:type="dxa"/>
            <w:shd w:val="clear" w:color="000000" w:fill="B8CCE4"/>
            <w:hideMark/>
          </w:tcPr>
          <w:p w14:paraId="0780F60F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lastRenderedPageBreak/>
              <w:t>2.4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53F916EE" w14:textId="77777777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Fluxurile de numerar sunt pozitive, pe toată durata de analiză, conform proiecțiilor financiare</w:t>
            </w:r>
          </w:p>
          <w:p w14:paraId="796C4947" w14:textId="15F18DEB" w:rsidR="0022465A" w:rsidRPr="00D457B6" w:rsidRDefault="0022465A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4A4432F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</w:t>
            </w:r>
          </w:p>
        </w:tc>
      </w:tr>
      <w:tr w:rsidR="00B2355E" w:rsidRPr="00D457B6" w14:paraId="400D0DB1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5373038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E5BEB8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276843F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Da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603EFA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623D1C46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FD3121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F6A17E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5423FC6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397665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57E2B1F5" w14:textId="77777777" w:rsidTr="00B2355E">
        <w:trPr>
          <w:trHeight w:val="384"/>
        </w:trPr>
        <w:tc>
          <w:tcPr>
            <w:tcW w:w="12960" w:type="dxa"/>
            <w:gridSpan w:val="3"/>
            <w:shd w:val="clear" w:color="000000" w:fill="366092"/>
            <w:hideMark/>
          </w:tcPr>
          <w:p w14:paraId="5D728404" w14:textId="6F9721CB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t xml:space="preserve">3. 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Capacitatea financiară și operațională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0D3F7E7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10</w:t>
            </w:r>
          </w:p>
        </w:tc>
      </w:tr>
      <w:tr w:rsidR="00B2355E" w:rsidRPr="00D457B6" w14:paraId="54526B87" w14:textId="77777777" w:rsidTr="00115B97">
        <w:trPr>
          <w:trHeight w:val="600"/>
        </w:trPr>
        <w:tc>
          <w:tcPr>
            <w:tcW w:w="557" w:type="dxa"/>
            <w:shd w:val="clear" w:color="000000" w:fill="B8CCE4"/>
            <w:hideMark/>
          </w:tcPr>
          <w:p w14:paraId="2ED1D5FA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3.1.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1DDE6973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Rata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solvabilității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generale (Active totale/ Datorii totale) 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întreprinderii</w:t>
            </w:r>
          </w:p>
          <w:p w14:paraId="430AA6B8" w14:textId="788027BB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0AAAC4F4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3 puncte</w:t>
            </w:r>
          </w:p>
        </w:tc>
      </w:tr>
      <w:tr w:rsidR="00B2355E" w:rsidRPr="00D457B6" w14:paraId="2B79B263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8F3FE4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36F84C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2846623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&gt;=1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F31FB1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3</w:t>
            </w:r>
          </w:p>
        </w:tc>
      </w:tr>
      <w:tr w:rsidR="00B2355E" w:rsidRPr="00D457B6" w14:paraId="7DEEB6EB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6BD596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591CA62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3B1F143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&lt;1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2583B7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675525EC" w14:textId="77777777" w:rsidTr="00115B97">
        <w:trPr>
          <w:trHeight w:val="540"/>
        </w:trPr>
        <w:tc>
          <w:tcPr>
            <w:tcW w:w="557" w:type="dxa"/>
            <w:shd w:val="clear" w:color="000000" w:fill="B8CCE4"/>
            <w:hideMark/>
          </w:tcPr>
          <w:p w14:paraId="49EC6263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3.2.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625AFCA1" w14:textId="18EA0B8F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Rata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rentabilității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financiare (ROE) 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întreprinderii</w:t>
            </w:r>
          </w:p>
          <w:p w14:paraId="0C87441D" w14:textId="579A9D54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3C4CBF5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2 puncte</w:t>
            </w:r>
          </w:p>
        </w:tc>
      </w:tr>
      <w:tr w:rsidR="00B2355E" w:rsidRPr="00D457B6" w14:paraId="3D287726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89CCD3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27981D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4A76B3D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&gt;=5%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6DD91A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0D1E80EF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546FC65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5F18FA2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5C40ADD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&lt;5%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85AC40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00DB5302" w14:textId="77777777" w:rsidTr="00115B97">
        <w:trPr>
          <w:trHeight w:val="552"/>
        </w:trPr>
        <w:tc>
          <w:tcPr>
            <w:tcW w:w="557" w:type="dxa"/>
            <w:shd w:val="clear" w:color="000000" w:fill="C5D9F1"/>
            <w:hideMark/>
          </w:tcPr>
          <w:p w14:paraId="6644FC2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3.3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2EB3CBB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Ponderea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contribuției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proprii (eligibile si neeligibile)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î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n cifra de afaceri cumulat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ă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din ultimii trei ani</w:t>
            </w:r>
          </w:p>
          <w:p w14:paraId="7F897DBD" w14:textId="429BC1D7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C5D9F1"/>
            <w:hideMark/>
          </w:tcPr>
          <w:p w14:paraId="58A9B03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3 puncte</w:t>
            </w:r>
          </w:p>
        </w:tc>
      </w:tr>
      <w:tr w:rsidR="00B2355E" w:rsidRPr="00D457B6" w14:paraId="31ECB61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90C195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6034FF7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a. 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6C3A3E8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până la 50%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17E361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3</w:t>
            </w:r>
          </w:p>
        </w:tc>
      </w:tr>
      <w:tr w:rsidR="00B2355E" w:rsidRPr="00D457B6" w14:paraId="4403CE02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112659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9D179B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14379CCE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peste 50%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487423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2F78FC34" w14:textId="77777777" w:rsidTr="00115B97">
        <w:trPr>
          <w:trHeight w:val="576"/>
        </w:trPr>
        <w:tc>
          <w:tcPr>
            <w:tcW w:w="557" w:type="dxa"/>
            <w:shd w:val="clear" w:color="000000" w:fill="C5D9F1"/>
            <w:hideMark/>
          </w:tcPr>
          <w:p w14:paraId="61030C00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3.4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4CF03DB5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Capacitatea operațională a solicitantului</w:t>
            </w:r>
          </w:p>
        </w:tc>
        <w:tc>
          <w:tcPr>
            <w:tcW w:w="1440" w:type="dxa"/>
            <w:shd w:val="clear" w:color="000000" w:fill="C5D9F1"/>
            <w:hideMark/>
          </w:tcPr>
          <w:p w14:paraId="377C1D3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2 puncte</w:t>
            </w:r>
          </w:p>
        </w:tc>
      </w:tr>
      <w:tr w:rsidR="00B2355E" w:rsidRPr="00D457B6" w14:paraId="6E2FDDF7" w14:textId="77777777" w:rsidTr="00115B97">
        <w:trPr>
          <w:trHeight w:val="579"/>
        </w:trPr>
        <w:tc>
          <w:tcPr>
            <w:tcW w:w="557" w:type="dxa"/>
            <w:shd w:val="clear" w:color="auto" w:fill="auto"/>
            <w:hideMark/>
          </w:tcPr>
          <w:p w14:paraId="4F70261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C7219F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605B2239" w14:textId="25C08000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Solicitantul are o strategie clară pentru monitorizarea implementării proiectului, există o clară repartizare a sarcinilor în acest sens 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și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un calendar realist de realizare a  activităților.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33CCA76" w14:textId="686668A3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7832BC79" w14:textId="77777777" w:rsidTr="00115B97">
        <w:trPr>
          <w:trHeight w:val="624"/>
        </w:trPr>
        <w:tc>
          <w:tcPr>
            <w:tcW w:w="557" w:type="dxa"/>
            <w:shd w:val="clear" w:color="auto" w:fill="auto"/>
            <w:hideMark/>
          </w:tcPr>
          <w:p w14:paraId="3D63496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5042494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2AFBF6AB" w14:textId="4629A40A" w:rsidR="00B2355E" w:rsidRPr="00A5250A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Solicitantul </w:t>
            </w:r>
            <w:r w:rsidR="00A5250A" w:rsidRPr="00A5250A">
              <w:rPr>
                <w:rFonts w:ascii="Calibri" w:hAnsi="Calibri" w:cs="Calibri"/>
                <w:iCs/>
                <w:color w:val="000000"/>
                <w:lang w:eastAsia="en-US"/>
              </w:rPr>
              <w:t>justifică și detaliază faptul că deține / va deține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capacitatea de a asigura menținerea, întreținerea, </w:t>
            </w:r>
            <w:r w:rsidR="0022465A" w:rsidRPr="00A5250A">
              <w:rPr>
                <w:rFonts w:ascii="Calibri" w:hAnsi="Calibri" w:cs="Calibri"/>
                <w:color w:val="000000"/>
                <w:lang w:eastAsia="en-US"/>
              </w:rPr>
              <w:t>funcționarea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</w:t>
            </w:r>
            <w:r w:rsidR="0022465A" w:rsidRPr="00A5250A">
              <w:rPr>
                <w:rFonts w:ascii="Calibri" w:hAnsi="Calibri" w:cs="Calibri"/>
                <w:color w:val="000000"/>
                <w:lang w:eastAsia="en-US"/>
              </w:rPr>
              <w:t>și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exploatarea </w:t>
            </w:r>
            <w:r w:rsidR="0022465A" w:rsidRPr="00A5250A">
              <w:rPr>
                <w:rFonts w:ascii="Calibri" w:hAnsi="Calibri" w:cs="Calibri"/>
                <w:color w:val="000000"/>
                <w:lang w:eastAsia="en-US"/>
              </w:rPr>
              <w:t>investiției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după încheierea proiectului </w:t>
            </w:r>
            <w:r w:rsidR="0022465A" w:rsidRPr="00A5250A">
              <w:rPr>
                <w:rFonts w:ascii="Calibri" w:hAnsi="Calibri" w:cs="Calibri"/>
                <w:color w:val="000000"/>
                <w:lang w:eastAsia="en-US"/>
              </w:rPr>
              <w:t>și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încetarea finanțării nerambursabile, pe toată durata de valabilitate a contractului de </w:t>
            </w:r>
            <w:r w:rsidR="00115B97" w:rsidRPr="00A5250A">
              <w:rPr>
                <w:rFonts w:ascii="Calibri" w:hAnsi="Calibri" w:cs="Calibri"/>
                <w:color w:val="000000"/>
                <w:lang w:eastAsia="en-US"/>
              </w:rPr>
              <w:t>finanțare</w:t>
            </w:r>
            <w:r w:rsidR="00A5250A" w:rsidRPr="00A5250A">
              <w:rPr>
                <w:rFonts w:ascii="Calibri" w:hAnsi="Calibri" w:cs="Calibri"/>
                <w:color w:val="000000"/>
                <w:lang w:eastAsia="en-US"/>
              </w:rPr>
              <w:t xml:space="preserve"> </w:t>
            </w:r>
            <w:r w:rsidR="00A5250A" w:rsidRPr="00A5250A">
              <w:rPr>
                <w:rFonts w:ascii="Calibri" w:hAnsi="Calibri" w:cs="Calibri"/>
                <w:iCs/>
                <w:color w:val="000000"/>
                <w:lang w:eastAsia="en-US"/>
              </w:rPr>
              <w:t>și are o strategie clară în acest sens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F32BABE" w14:textId="2C43A051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43BF934F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D7569AA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C63746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7E755E7E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Solicitantul nu dovedește îndeplinirea condițiilor de la punctele a și b de mai sus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7B7081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6C0BD0A1" w14:textId="77777777" w:rsidTr="00115B97">
        <w:trPr>
          <w:trHeight w:val="678"/>
        </w:trPr>
        <w:tc>
          <w:tcPr>
            <w:tcW w:w="12960" w:type="dxa"/>
            <w:gridSpan w:val="3"/>
            <w:shd w:val="clear" w:color="000000" w:fill="366092"/>
            <w:hideMark/>
          </w:tcPr>
          <w:p w14:paraId="278315E4" w14:textId="6ED3EA80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t xml:space="preserve">4. 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Contribuția proiectului la aplicarea principiilor privind dezvoltarea durabilă, egalitatea de şanse, de gen și nediscriminarea.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br/>
              <w:t>(Nu vor fi punctate măsurile de conformare cu obligațiile legale ale solicitantului în aceste domenii)</w:t>
            </w:r>
          </w:p>
        </w:tc>
        <w:tc>
          <w:tcPr>
            <w:tcW w:w="1440" w:type="dxa"/>
            <w:shd w:val="clear" w:color="000000" w:fill="366092"/>
            <w:hideMark/>
          </w:tcPr>
          <w:p w14:paraId="6AEB9DA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10</w:t>
            </w:r>
          </w:p>
        </w:tc>
      </w:tr>
      <w:tr w:rsidR="00B2355E" w:rsidRPr="00D457B6" w14:paraId="1B3CAB6C" w14:textId="77777777" w:rsidTr="00115B97">
        <w:trPr>
          <w:trHeight w:val="579"/>
        </w:trPr>
        <w:tc>
          <w:tcPr>
            <w:tcW w:w="557" w:type="dxa"/>
            <w:shd w:val="clear" w:color="000000" w:fill="B8CCE4"/>
            <w:hideMark/>
          </w:tcPr>
          <w:p w14:paraId="1C4F9CE9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lastRenderedPageBreak/>
              <w:t>4.1.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35436A3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Investiția include măsuri de îmbunătățire a calității mediului înconjurător și de creștere a eficienței energetice:</w:t>
            </w:r>
          </w:p>
        </w:tc>
        <w:tc>
          <w:tcPr>
            <w:tcW w:w="1440" w:type="dxa"/>
            <w:shd w:val="clear" w:color="000000" w:fill="B8CCE4"/>
            <w:noWrap/>
            <w:hideMark/>
          </w:tcPr>
          <w:p w14:paraId="764DA194" w14:textId="29C60C62" w:rsidR="00B2355E" w:rsidRPr="00D457B6" w:rsidRDefault="00977D96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>6 puncte</w:t>
            </w:r>
          </w:p>
        </w:tc>
      </w:tr>
      <w:tr w:rsidR="00B2355E" w:rsidRPr="00D457B6" w14:paraId="0968515D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0188FD1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F613CCE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50669D8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Utilizarea surselor regenerabile de energie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BB71333" w14:textId="4680BC2D" w:rsidR="00B2355E" w:rsidRPr="00D457B6" w:rsidRDefault="00841391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0221854F" w14:textId="77777777" w:rsidTr="00115B97">
        <w:trPr>
          <w:trHeight w:val="543"/>
        </w:trPr>
        <w:tc>
          <w:tcPr>
            <w:tcW w:w="557" w:type="dxa"/>
            <w:shd w:val="clear" w:color="auto" w:fill="auto"/>
            <w:hideMark/>
          </w:tcPr>
          <w:p w14:paraId="02061B5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F5418D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184B004D" w14:textId="011A494F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 xml:space="preserve">Retehnologizarea / </w:t>
            </w:r>
            <w:r w:rsidR="00115B97" w:rsidRPr="00D457B6">
              <w:rPr>
                <w:rFonts w:ascii="Calibri" w:hAnsi="Calibri" w:cs="Calibri"/>
                <w:lang w:eastAsia="en-US"/>
              </w:rPr>
              <w:t>achiziționarea</w:t>
            </w:r>
            <w:r w:rsidRPr="00D457B6">
              <w:rPr>
                <w:rFonts w:ascii="Calibri" w:hAnsi="Calibri" w:cs="Calibri"/>
                <w:lang w:eastAsia="en-US"/>
              </w:rPr>
              <w:t xml:space="preserve"> echipamentelor mai eficiente energetic (inclusiv eficientizarea iluminatului în spațiile de </w:t>
            </w:r>
            <w:r w:rsidR="00115B97" w:rsidRPr="00D457B6">
              <w:rPr>
                <w:rFonts w:ascii="Calibri" w:hAnsi="Calibri" w:cs="Calibri"/>
                <w:lang w:eastAsia="en-US"/>
              </w:rPr>
              <w:t>producție</w:t>
            </w:r>
            <w:r w:rsidRPr="00D457B6">
              <w:rPr>
                <w:rFonts w:ascii="Calibri" w:hAnsi="Calibri" w:cs="Calibri"/>
                <w:lang w:eastAsia="en-US"/>
              </w:rPr>
              <w:t xml:space="preserve">). Optimizarea </w:t>
            </w:r>
            <w:r w:rsidR="00115B97" w:rsidRPr="00D457B6">
              <w:rPr>
                <w:rFonts w:ascii="Calibri" w:hAnsi="Calibri" w:cs="Calibri"/>
                <w:lang w:eastAsia="en-US"/>
              </w:rPr>
              <w:t>funcționării</w:t>
            </w:r>
            <w:r w:rsidRPr="00D457B6">
              <w:rPr>
                <w:rFonts w:ascii="Calibri" w:hAnsi="Calibri" w:cs="Calibri"/>
                <w:lang w:eastAsia="en-US"/>
              </w:rPr>
              <w:t xml:space="preserve"> </w:t>
            </w:r>
            <w:r w:rsidR="00115B97" w:rsidRPr="00D457B6">
              <w:rPr>
                <w:rFonts w:ascii="Calibri" w:hAnsi="Calibri" w:cs="Calibri"/>
                <w:lang w:eastAsia="en-US"/>
              </w:rPr>
              <w:t>instalațiilor</w:t>
            </w:r>
            <w:r w:rsidRPr="00D457B6">
              <w:rPr>
                <w:rFonts w:ascii="Calibri" w:hAnsi="Calibri" w:cs="Calibri"/>
                <w:lang w:eastAsia="en-US"/>
              </w:rPr>
              <w:t xml:space="preserve"> </w:t>
            </w:r>
            <w:r w:rsidR="00115B97" w:rsidRPr="00D457B6">
              <w:rPr>
                <w:rFonts w:ascii="Calibri" w:hAnsi="Calibri" w:cs="Calibri"/>
                <w:lang w:eastAsia="en-US"/>
              </w:rPr>
              <w:t>și</w:t>
            </w:r>
            <w:r w:rsidRPr="00D457B6">
              <w:rPr>
                <w:rFonts w:ascii="Calibri" w:hAnsi="Calibri" w:cs="Calibri"/>
                <w:lang w:eastAsia="en-US"/>
              </w:rPr>
              <w:t xml:space="preserve"> a fluxurilor tehnologice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05759ED" w14:textId="192485B1" w:rsidR="00B2355E" w:rsidRPr="00D457B6" w:rsidRDefault="00841391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2842AF9B" w14:textId="77777777" w:rsidTr="00115B97">
        <w:trPr>
          <w:trHeight w:val="624"/>
        </w:trPr>
        <w:tc>
          <w:tcPr>
            <w:tcW w:w="557" w:type="dxa"/>
            <w:shd w:val="clear" w:color="auto" w:fill="auto"/>
            <w:hideMark/>
          </w:tcPr>
          <w:p w14:paraId="5B03E19E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EF353E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17E685CF" w14:textId="52EEF9B9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Minimizarea la sursă a deșeurilor generate. </w:t>
            </w:r>
            <w:r w:rsidRPr="00D457B6">
              <w:rPr>
                <w:rFonts w:ascii="Calibri" w:hAnsi="Calibri" w:cs="Calibri"/>
                <w:lang w:eastAsia="en-US"/>
              </w:rPr>
              <w:t>Creș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>terea gradului de recuperare și reciclare a deșeurilor.</w:t>
            </w:r>
            <w:r w:rsidRPr="00D457B6">
              <w:rPr>
                <w:rFonts w:ascii="Calibri" w:hAnsi="Calibri" w:cs="Calibri"/>
                <w:i/>
                <w:iCs/>
                <w:color w:val="000000"/>
                <w:lang w:eastAsia="en-US"/>
              </w:rPr>
              <w:t xml:space="preserve"> </w:t>
            </w:r>
            <w:r w:rsidRPr="00D457B6">
              <w:rPr>
                <w:rFonts w:ascii="Calibri" w:hAnsi="Calibri" w:cs="Calibri"/>
                <w:lang w:eastAsia="en-US"/>
              </w:rPr>
              <w:t xml:space="preserve">Creșterea cantității de materiale reciclate inclusă în produse pentru activitățile de producție. Proiectul prevede masuri privind atenuarea </w:t>
            </w:r>
            <w:r w:rsidR="00115B97" w:rsidRPr="00D457B6">
              <w:rPr>
                <w:rFonts w:ascii="Calibri" w:hAnsi="Calibri" w:cs="Calibri"/>
                <w:lang w:eastAsia="en-US"/>
              </w:rPr>
              <w:t>schimbărilor</w:t>
            </w:r>
            <w:r w:rsidRPr="00D457B6">
              <w:rPr>
                <w:rFonts w:ascii="Calibri" w:hAnsi="Calibri" w:cs="Calibri"/>
                <w:lang w:eastAsia="en-US"/>
              </w:rPr>
              <w:t xml:space="preserve"> climatice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1A81538" w14:textId="2FEA4F72" w:rsidR="00B2355E" w:rsidRPr="00D457B6" w:rsidRDefault="00841391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7A5AB402" w14:textId="77777777" w:rsidTr="00115B97">
        <w:trPr>
          <w:trHeight w:val="300"/>
        </w:trPr>
        <w:tc>
          <w:tcPr>
            <w:tcW w:w="557" w:type="dxa"/>
            <w:shd w:val="clear" w:color="000000" w:fill="B8CCE4"/>
            <w:hideMark/>
          </w:tcPr>
          <w:p w14:paraId="215791DF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4.2.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3783DEB5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Investiția include măsuri de asigurare a egalității de șanse și tratament:</w:t>
            </w:r>
          </w:p>
        </w:tc>
        <w:tc>
          <w:tcPr>
            <w:tcW w:w="1440" w:type="dxa"/>
            <w:shd w:val="clear" w:color="000000" w:fill="B8CCE4"/>
            <w:noWrap/>
            <w:hideMark/>
          </w:tcPr>
          <w:p w14:paraId="59039AE9" w14:textId="6093AC6F" w:rsidR="00B2355E" w:rsidRPr="00D457B6" w:rsidRDefault="00977D96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>3 puncte</w:t>
            </w:r>
          </w:p>
        </w:tc>
      </w:tr>
      <w:tr w:rsidR="00B2355E" w:rsidRPr="00D457B6" w14:paraId="73BFA617" w14:textId="77777777" w:rsidTr="00115B97">
        <w:trPr>
          <w:trHeight w:val="864"/>
        </w:trPr>
        <w:tc>
          <w:tcPr>
            <w:tcW w:w="557" w:type="dxa"/>
            <w:shd w:val="clear" w:color="auto" w:fill="auto"/>
            <w:hideMark/>
          </w:tcPr>
          <w:p w14:paraId="04B8A8FE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B37B9E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63E4353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Adaptarea infrastructurii, inclusiv a echipamentelor și utilajelor pentru accesul și operarea de către persoane cu dizabilităţi. Adaptarea produselor sau serviciilor pentru utilizatorii cu nevoi speciale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4D9D4A5" w14:textId="5BB78DD3" w:rsidR="00B2355E" w:rsidRPr="00D457B6" w:rsidRDefault="00841391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32BA947F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1A53ACA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712621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374A291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Angajarea de persoane din categorii defavorizate (vezi detalii mai jos)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317CA59" w14:textId="116971AF" w:rsidR="00B2355E" w:rsidRPr="00D457B6" w:rsidRDefault="00841391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115B97" w:rsidRPr="00D457B6" w14:paraId="21B7B1D7" w14:textId="77777777" w:rsidTr="00115B97">
        <w:trPr>
          <w:trHeight w:val="288"/>
        </w:trPr>
        <w:tc>
          <w:tcPr>
            <w:tcW w:w="557" w:type="dxa"/>
            <w:shd w:val="clear" w:color="000000" w:fill="B8CCE4"/>
            <w:hideMark/>
          </w:tcPr>
          <w:p w14:paraId="3ADF8FA6" w14:textId="77777777" w:rsidR="00115B97" w:rsidRPr="00D457B6" w:rsidRDefault="00115B97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4.3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06862CC0" w14:textId="5A7B48EC" w:rsidR="00115B97" w:rsidRPr="00D457B6" w:rsidRDefault="00115B97" w:rsidP="00115B97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 </w:t>
            </w:r>
            <w:r w:rsidRPr="00D457B6">
              <w:rPr>
                <w:rFonts w:ascii="Calibri" w:hAnsi="Calibri" w:cs="Calibri"/>
                <w:b/>
                <w:lang w:eastAsia="en-US"/>
              </w:rPr>
              <w:t>Respectarea principiului DNSH</w:t>
            </w:r>
          </w:p>
        </w:tc>
        <w:tc>
          <w:tcPr>
            <w:tcW w:w="1440" w:type="dxa"/>
            <w:shd w:val="clear" w:color="000000" w:fill="B8CCE4"/>
            <w:noWrap/>
            <w:hideMark/>
          </w:tcPr>
          <w:p w14:paraId="646F6D0F" w14:textId="7DA0450E" w:rsidR="00115B97" w:rsidRPr="00D457B6" w:rsidRDefault="00977D96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 xml:space="preserve">maxim </w:t>
            </w:r>
            <w:r w:rsidR="00115B97" w:rsidRPr="00D457B6">
              <w:rPr>
                <w:rFonts w:ascii="Calibri" w:hAnsi="Calibri" w:cs="Calibri"/>
                <w:b/>
                <w:color w:val="000000"/>
                <w:lang w:eastAsia="en-US"/>
              </w:rPr>
              <w:t>1 punct</w:t>
            </w:r>
          </w:p>
        </w:tc>
      </w:tr>
      <w:tr w:rsidR="00B2355E" w:rsidRPr="00D457B6" w14:paraId="4140CA13" w14:textId="77777777" w:rsidTr="00115B97">
        <w:trPr>
          <w:trHeight w:val="576"/>
        </w:trPr>
        <w:tc>
          <w:tcPr>
            <w:tcW w:w="557" w:type="dxa"/>
            <w:shd w:val="clear" w:color="auto" w:fill="auto"/>
            <w:hideMark/>
          </w:tcPr>
          <w:p w14:paraId="1F2E535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4F3FAFA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5941A5D4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Proiectul integrează principiului DNSH prin măsurile incluse în cererea de</w:t>
            </w:r>
            <w:r w:rsidRPr="00D457B6">
              <w:rPr>
                <w:rFonts w:ascii="Calibri" w:hAnsi="Calibri" w:cs="Calibri"/>
                <w:lang w:eastAsia="en-US"/>
              </w:rPr>
              <w:br/>
              <w:t>finanțare și anexele sale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68396E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428066EF" w14:textId="77777777" w:rsidTr="00115B97">
        <w:trPr>
          <w:trHeight w:val="576"/>
        </w:trPr>
        <w:tc>
          <w:tcPr>
            <w:tcW w:w="557" w:type="dxa"/>
            <w:shd w:val="clear" w:color="auto" w:fill="auto"/>
            <w:hideMark/>
          </w:tcPr>
          <w:p w14:paraId="6D95108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0AA895F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008CF255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Proiectul nu integrează principiului DNSH prin măsurile incluse în cererea de</w:t>
            </w:r>
            <w:r w:rsidRPr="00D457B6">
              <w:rPr>
                <w:rFonts w:ascii="Calibri" w:hAnsi="Calibri" w:cs="Calibri"/>
                <w:lang w:eastAsia="en-US"/>
              </w:rPr>
              <w:br/>
              <w:t>finanțare și anexele sale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A3947B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33057E62" w14:textId="77777777" w:rsidTr="00B2355E">
        <w:trPr>
          <w:trHeight w:val="300"/>
        </w:trPr>
        <w:tc>
          <w:tcPr>
            <w:tcW w:w="12960" w:type="dxa"/>
            <w:gridSpan w:val="3"/>
            <w:shd w:val="clear" w:color="000000" w:fill="366092"/>
            <w:hideMark/>
          </w:tcPr>
          <w:p w14:paraId="52F9BA03" w14:textId="5CB17FF5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t xml:space="preserve">5. </w:t>
            </w:r>
            <w:r w:rsidR="0027212C" w:rsidRPr="0027212C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Contribuția la concentrarea strategică a investițiilor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5161E11A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10</w:t>
            </w:r>
          </w:p>
        </w:tc>
      </w:tr>
      <w:tr w:rsidR="00B2355E" w:rsidRPr="00D457B6" w14:paraId="3C0A9380" w14:textId="77777777" w:rsidTr="00115B97">
        <w:trPr>
          <w:trHeight w:val="336"/>
        </w:trPr>
        <w:tc>
          <w:tcPr>
            <w:tcW w:w="557" w:type="dxa"/>
            <w:shd w:val="clear" w:color="000000" w:fill="DCE6F1"/>
            <w:hideMark/>
          </w:tcPr>
          <w:p w14:paraId="74CE4A9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5.1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290F9C21" w14:textId="77777777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Investiția este corelată cu Prioritățile și acțiunile identificate în RIS3 Centru 2021-2027</w:t>
            </w:r>
          </w:p>
        </w:tc>
        <w:tc>
          <w:tcPr>
            <w:tcW w:w="1440" w:type="dxa"/>
            <w:shd w:val="clear" w:color="000000" w:fill="DCE6F1"/>
            <w:noWrap/>
            <w:hideMark/>
          </w:tcPr>
          <w:p w14:paraId="56E576C7" w14:textId="6E361982" w:rsidR="00B2355E" w:rsidRPr="00D457B6" w:rsidRDefault="00977D96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>4 puncte</w:t>
            </w:r>
          </w:p>
        </w:tc>
      </w:tr>
      <w:tr w:rsidR="00B2355E" w:rsidRPr="00D457B6" w14:paraId="2451AB53" w14:textId="77777777" w:rsidTr="00115B97">
        <w:trPr>
          <w:trHeight w:val="354"/>
        </w:trPr>
        <w:tc>
          <w:tcPr>
            <w:tcW w:w="557" w:type="dxa"/>
            <w:shd w:val="clear" w:color="000000" w:fill="DCE6F1"/>
            <w:hideMark/>
          </w:tcPr>
          <w:p w14:paraId="7CC95BDB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5.2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53D5CFE7" w14:textId="77777777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Investiția este corelată cu Strategia privind Tranziția Industrială în România</w:t>
            </w:r>
          </w:p>
        </w:tc>
        <w:tc>
          <w:tcPr>
            <w:tcW w:w="1440" w:type="dxa"/>
            <w:shd w:val="clear" w:color="000000" w:fill="DCE6F1"/>
            <w:noWrap/>
            <w:hideMark/>
          </w:tcPr>
          <w:p w14:paraId="4C95A7C2" w14:textId="10431C69" w:rsidR="00B2355E" w:rsidRPr="00D457B6" w:rsidRDefault="00977D96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977D96">
              <w:rPr>
                <w:rFonts w:ascii="Calibri" w:hAnsi="Calibri" w:cs="Calibri"/>
                <w:b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>2 puncte</w:t>
            </w:r>
          </w:p>
        </w:tc>
      </w:tr>
      <w:tr w:rsidR="00B2355E" w:rsidRPr="00D457B6" w14:paraId="2F330E5A" w14:textId="77777777" w:rsidTr="00115B97">
        <w:trPr>
          <w:trHeight w:val="354"/>
        </w:trPr>
        <w:tc>
          <w:tcPr>
            <w:tcW w:w="557" w:type="dxa"/>
            <w:shd w:val="clear" w:color="000000" w:fill="DCE6F1"/>
            <w:hideMark/>
          </w:tcPr>
          <w:p w14:paraId="6C264D9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5.3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147A9948" w14:textId="06975B3B" w:rsidR="00B2355E" w:rsidRPr="00D457B6" w:rsidRDefault="00073E07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Investiția</w:t>
            </w:r>
            <w:r w:rsidR="00B2355E" w:rsidRPr="00D457B6">
              <w:rPr>
                <w:rFonts w:ascii="Calibri" w:hAnsi="Calibri" w:cs="Calibri"/>
                <w:b/>
                <w:lang w:eastAsia="en-US"/>
              </w:rPr>
              <w:t xml:space="preserve"> se </w:t>
            </w:r>
            <w:r w:rsidRPr="00D457B6">
              <w:rPr>
                <w:rFonts w:ascii="Calibri" w:hAnsi="Calibri" w:cs="Calibri"/>
                <w:b/>
                <w:lang w:eastAsia="en-US"/>
              </w:rPr>
              <w:t>încadrează</w:t>
            </w:r>
            <w:r w:rsidR="00B2355E" w:rsidRPr="00D457B6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D457B6">
              <w:rPr>
                <w:rFonts w:ascii="Calibri" w:hAnsi="Calibri" w:cs="Calibri"/>
                <w:b/>
                <w:lang w:eastAsia="en-US"/>
              </w:rPr>
              <w:t>î</w:t>
            </w:r>
            <w:r w:rsidR="00B2355E" w:rsidRPr="00D457B6">
              <w:rPr>
                <w:rFonts w:ascii="Calibri" w:hAnsi="Calibri" w:cs="Calibri"/>
                <w:b/>
                <w:lang w:eastAsia="en-US"/>
              </w:rPr>
              <w:t xml:space="preserve">n </w:t>
            </w:r>
            <w:r w:rsidRPr="00D457B6">
              <w:rPr>
                <w:rFonts w:ascii="Calibri" w:hAnsi="Calibri" w:cs="Calibri"/>
                <w:b/>
                <w:lang w:eastAsia="en-US"/>
              </w:rPr>
              <w:t>Lanțurile</w:t>
            </w:r>
            <w:r w:rsidR="00B2355E" w:rsidRPr="00D457B6">
              <w:rPr>
                <w:rFonts w:ascii="Calibri" w:hAnsi="Calibri" w:cs="Calibri"/>
                <w:b/>
                <w:lang w:eastAsia="en-US"/>
              </w:rPr>
              <w:t xml:space="preserve"> Valorice Strategice Europene</w:t>
            </w:r>
          </w:p>
        </w:tc>
        <w:tc>
          <w:tcPr>
            <w:tcW w:w="1440" w:type="dxa"/>
            <w:shd w:val="clear" w:color="000000" w:fill="DCE6F1"/>
            <w:noWrap/>
            <w:hideMark/>
          </w:tcPr>
          <w:p w14:paraId="3E571E52" w14:textId="00A85E86" w:rsidR="00B2355E" w:rsidRPr="00D457B6" w:rsidRDefault="00977D96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977D96">
              <w:rPr>
                <w:rFonts w:ascii="Calibri" w:hAnsi="Calibri" w:cs="Calibri"/>
                <w:b/>
                <w:color w:val="000000"/>
                <w:lang w:eastAsia="en-US"/>
              </w:rPr>
              <w:t xml:space="preserve">maxim 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>4 puncte</w:t>
            </w:r>
          </w:p>
        </w:tc>
      </w:tr>
      <w:tr w:rsidR="00115B97" w:rsidRPr="00D457B6" w14:paraId="48469250" w14:textId="77777777" w:rsidTr="001C5DFD">
        <w:trPr>
          <w:trHeight w:val="288"/>
        </w:trPr>
        <w:tc>
          <w:tcPr>
            <w:tcW w:w="557" w:type="dxa"/>
            <w:shd w:val="clear" w:color="000000" w:fill="366092"/>
            <w:hideMark/>
          </w:tcPr>
          <w:p w14:paraId="54BA4F03" w14:textId="77777777" w:rsidR="00115B97" w:rsidRPr="00D457B6" w:rsidRDefault="00115B97" w:rsidP="00B2355E">
            <w:pPr>
              <w:rPr>
                <w:rFonts w:ascii="Calibri" w:hAnsi="Calibri" w:cs="Calibri"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color w:val="FFFFFF"/>
                <w:lang w:eastAsia="en-US"/>
              </w:rPr>
              <w:t> </w:t>
            </w:r>
          </w:p>
        </w:tc>
        <w:tc>
          <w:tcPr>
            <w:tcW w:w="12403" w:type="dxa"/>
            <w:gridSpan w:val="2"/>
            <w:shd w:val="clear" w:color="000000" w:fill="366092"/>
            <w:hideMark/>
          </w:tcPr>
          <w:p w14:paraId="6D2CF084" w14:textId="2CDC049D" w:rsidR="00115B97" w:rsidRPr="00D457B6" w:rsidRDefault="00115B97" w:rsidP="00115B97">
            <w:pPr>
              <w:jc w:val="right"/>
              <w:rPr>
                <w:rFonts w:ascii="Calibri" w:hAnsi="Calibri" w:cs="Calibri"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color w:val="FFFFFF"/>
                <w:lang w:eastAsia="en-US"/>
              </w:rPr>
              <w:t> </w:t>
            </w: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Total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7013F262" w14:textId="77777777" w:rsidR="00115B97" w:rsidRPr="00D457B6" w:rsidRDefault="00115B97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100</w:t>
            </w:r>
          </w:p>
        </w:tc>
      </w:tr>
    </w:tbl>
    <w:p w14:paraId="2A5C0F4E" w14:textId="28C3F443" w:rsidR="00B2355E" w:rsidRDefault="00B2355E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</w:p>
    <w:p w14:paraId="007E686A" w14:textId="0C785538" w:rsidR="00B2355E" w:rsidRDefault="00B2355E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</w:p>
    <w:p w14:paraId="50AABF42" w14:textId="77777777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Observații</w:t>
      </w:r>
    </w:p>
    <w:p w14:paraId="4178168D" w14:textId="77777777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</w:p>
    <w:p w14:paraId="3705F551" w14:textId="3AD72773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Diferența maximă admisă între punctajele acordate de evaluatori pentru fiecare subcriteriu al grilei de evaluare tehnică şi financiară este de 1 punct. </w:t>
      </w:r>
    </w:p>
    <w:p w14:paraId="7AA0F2F3" w14:textId="77777777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</w:p>
    <w:p w14:paraId="0B953BE8" w14:textId="7B259D22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Punctarea fiecărui subcriteriu se face:</w:t>
      </w:r>
    </w:p>
    <w:p w14:paraId="7727EED9" w14:textId="4225AEFB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- prin selectarea unei singure opțiuni (ex. a., b., c.) </w:t>
      </w:r>
      <w:r>
        <w:rPr>
          <w:rFonts w:ascii="Calibri" w:eastAsia="Calibri" w:hAnsi="Calibri" w:cs="Calibri"/>
          <w:bCs/>
          <w:iCs/>
          <w:lang w:eastAsia="ro-RO"/>
        </w:rPr>
        <w:t>ș</w:t>
      </w:r>
      <w:r w:rsidRPr="00115B97">
        <w:rPr>
          <w:rFonts w:ascii="Calibri" w:eastAsia="Calibri" w:hAnsi="Calibri" w:cs="Calibri"/>
          <w:bCs/>
          <w:iCs/>
          <w:lang w:eastAsia="ro-RO"/>
        </w:rPr>
        <w:t>i a punctajului aferent acelei opțiuni (subcriteriile 1.1, 1.2, 1.3, 1.4, 1.5, 1.6, 1.7, 2.2, 2.3, 2.4, 3.1, 3.2, 3.3, 4.3)</w:t>
      </w:r>
    </w:p>
    <w:p w14:paraId="648085FB" w14:textId="377AFF8A" w:rsidR="00B2355E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- prin selectarea uneia sau mai multor opțiuni, după cum este cazul, punctajele aferente cumulând</w:t>
      </w:r>
      <w:r>
        <w:rPr>
          <w:rFonts w:ascii="Calibri" w:eastAsia="Calibri" w:hAnsi="Calibri" w:cs="Calibri"/>
          <w:bCs/>
          <w:iCs/>
          <w:lang w:eastAsia="ro-RO"/>
        </w:rPr>
        <w:t>u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-se (subcriteriile 2.1, </w:t>
      </w:r>
      <w:r w:rsidR="00841391">
        <w:rPr>
          <w:rFonts w:ascii="Calibri" w:eastAsia="Calibri" w:hAnsi="Calibri" w:cs="Calibri"/>
          <w:bCs/>
          <w:iCs/>
          <w:lang w:eastAsia="ro-RO"/>
        </w:rPr>
        <w:t xml:space="preserve">3.4, </w:t>
      </w:r>
      <w:r w:rsidRPr="00115B97">
        <w:rPr>
          <w:rFonts w:ascii="Calibri" w:eastAsia="Calibri" w:hAnsi="Calibri" w:cs="Calibri"/>
          <w:bCs/>
          <w:iCs/>
          <w:lang w:eastAsia="ro-RO"/>
        </w:rPr>
        <w:t>4.1, 4.2)</w:t>
      </w:r>
    </w:p>
    <w:p w14:paraId="632A7184" w14:textId="54EE8891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La subcriteriile </w:t>
      </w:r>
      <w:r w:rsidR="00841391">
        <w:rPr>
          <w:rFonts w:ascii="Calibri" w:eastAsia="Calibri" w:hAnsi="Calibri" w:cs="Calibri"/>
          <w:bCs/>
          <w:iCs/>
          <w:lang w:eastAsia="ro-RO"/>
        </w:rPr>
        <w:t xml:space="preserve">2.1a, 4.1, 4.2, </w:t>
      </w:r>
      <w:r w:rsidRPr="00115B97">
        <w:rPr>
          <w:rFonts w:ascii="Calibri" w:eastAsia="Calibri" w:hAnsi="Calibri" w:cs="Calibri"/>
          <w:bCs/>
          <w:iCs/>
          <w:lang w:eastAsia="ro-RO"/>
        </w:rPr>
        <w:t>5.1, 5.2, 5.3, se acordă punctaje în limita maximă aferentă unei opțiuni, în funcție de măsura în care cererea de finanțare răspunde cerinței ce face obiectul respectivei opțiuni.</w:t>
      </w:r>
    </w:p>
    <w:p w14:paraId="6E51C50B" w14:textId="4C1B554B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Acordarea a 0 puncte la oricare din subcriteriile 2.1, 2.4, 4.3, conduce la respingerea cererii de finanțare!</w:t>
      </w:r>
    </w:p>
    <w:p w14:paraId="279015D6" w14:textId="77777777" w:rsid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52012D02" w14:textId="0B7D84E6" w:rsidR="00115B97" w:rsidRPr="00115B97" w:rsidRDefault="00EC3C97" w:rsidP="00B760EE">
      <w:pPr>
        <w:jc w:val="both"/>
        <w:rPr>
          <w:rFonts w:ascii="Calibri" w:eastAsia="Calibri" w:hAnsi="Calibri" w:cs="Calibri"/>
          <w:bCs/>
          <w:iCs/>
          <w:lang w:eastAsia="ro-RO"/>
        </w:rPr>
      </w:pPr>
      <w:r>
        <w:rPr>
          <w:rFonts w:ascii="Calibri" w:eastAsia="Calibri" w:hAnsi="Calibri" w:cs="Calibri"/>
          <w:bCs/>
          <w:iCs/>
          <w:lang w:eastAsia="ro-RO"/>
        </w:rPr>
        <w:t>S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olicitantul va selecta opțiunea aplicabilă având în vedere informațiile incluse </w:t>
      </w:r>
      <w:r w:rsidR="00073E07">
        <w:rPr>
          <w:rFonts w:ascii="Calibri" w:eastAsia="Calibri" w:hAnsi="Calibri" w:cs="Calibri"/>
          <w:bCs/>
          <w:iCs/>
          <w:lang w:eastAsia="ro-RO"/>
        </w:rPr>
        <w:t xml:space="preserve">în 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formularul cererii de finanțare și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documentele justificative anexate. Evaluatorii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independenți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vor verifica și certifica opțiunea selectată, punctajul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putând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fi modificat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situația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care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opțiunea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selectat</w:t>
      </w:r>
      <w:r w:rsidR="00073E07">
        <w:rPr>
          <w:rFonts w:ascii="Calibri" w:eastAsia="Calibri" w:hAnsi="Calibri" w:cs="Calibri"/>
          <w:bCs/>
          <w:iCs/>
          <w:lang w:eastAsia="ro-RO"/>
        </w:rPr>
        <w:t>ă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nu corespunde cu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situația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descrisa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cererea de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finanțare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073E07">
        <w:rPr>
          <w:rFonts w:ascii="Calibri" w:eastAsia="Calibri" w:hAnsi="Calibri" w:cs="Calibri"/>
          <w:bCs/>
          <w:iCs/>
          <w:lang w:eastAsia="ro-RO"/>
        </w:rPr>
        <w:t>ș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>i anexele la aceasta.</w:t>
      </w:r>
    </w:p>
    <w:p w14:paraId="6B7E74A1" w14:textId="77777777" w:rsidR="00073E07" w:rsidRDefault="00073E0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122882DE" w14:textId="0B1547A2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Punctajul aferent unui criteriu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reprezintă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suma</w:t>
      </w:r>
      <w:r w:rsidR="00EC3C97">
        <w:rPr>
          <w:rFonts w:ascii="Calibri" w:eastAsia="Calibri" w:hAnsi="Calibri" w:cs="Calibri"/>
          <w:bCs/>
          <w:iCs/>
          <w:lang w:eastAsia="ro-RO"/>
        </w:rPr>
        <w:t>/media aritmetică a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punctajelor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obținute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la fiecare subcriteriu aferent.</w:t>
      </w:r>
    </w:p>
    <w:p w14:paraId="373129A8" w14:textId="118DF983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Punctajul final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reprezintă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suma punctajelor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obținute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la toate cele 5 criterii.</w:t>
      </w:r>
    </w:p>
    <w:p w14:paraId="25AADDF7" w14:textId="77777777" w:rsidR="00073E07" w:rsidRDefault="00073E0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15C693BA" w14:textId="09D565ED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În caz de punctaj final egal între unul sau mai mulți solicitanți, departajarea se va face în funcție</w:t>
      </w:r>
      <w:r w:rsidR="00FA5936">
        <w:rPr>
          <w:rFonts w:ascii="Calibri" w:eastAsia="Calibri" w:hAnsi="Calibri" w:cs="Calibri"/>
          <w:bCs/>
          <w:iCs/>
          <w:lang w:eastAsia="ro-RO"/>
        </w:rPr>
        <w:t xml:space="preserve"> de punctajul obținut la următoarele criterii, în ordinea enumerată, până la departajarea solicitanților: 1, 3, 2, 4, 5. 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FA5936">
        <w:rPr>
          <w:rFonts w:ascii="Calibri" w:eastAsia="Calibri" w:hAnsi="Calibri" w:cs="Calibri"/>
          <w:bCs/>
          <w:iCs/>
          <w:lang w:eastAsia="ro-RO"/>
        </w:rPr>
        <w:t>În cazul î</w:t>
      </w:r>
      <w:r w:rsidR="00FA5936" w:rsidRPr="00FA5936">
        <w:rPr>
          <w:rFonts w:ascii="Calibri" w:eastAsia="Calibri" w:hAnsi="Calibri" w:cs="Calibri"/>
          <w:bCs/>
          <w:iCs/>
          <w:lang w:eastAsia="ro-RO"/>
        </w:rPr>
        <w:t xml:space="preserve">n care departajarea nu se poate  realiza conform </w:t>
      </w:r>
      <w:r w:rsidR="00FA5936">
        <w:rPr>
          <w:rFonts w:ascii="Calibri" w:eastAsia="Calibri" w:hAnsi="Calibri" w:cs="Calibri"/>
          <w:bCs/>
          <w:iCs/>
          <w:lang w:eastAsia="ro-RO"/>
        </w:rPr>
        <w:t>regulii de mai sus, având în vedere punctaje</w:t>
      </w:r>
      <w:r w:rsidR="00FA5936" w:rsidRPr="00FA5936">
        <w:rPr>
          <w:rFonts w:ascii="Calibri" w:eastAsia="Calibri" w:hAnsi="Calibri" w:cs="Calibri"/>
          <w:bCs/>
          <w:iCs/>
          <w:lang w:eastAsia="ro-RO"/>
        </w:rPr>
        <w:t>le obținute, departajarea se va realiza în funcție de data și ora depunerii acestora.</w:t>
      </w:r>
      <w:bookmarkStart w:id="0" w:name="_GoBack"/>
      <w:bookmarkEnd w:id="0"/>
    </w:p>
    <w:p w14:paraId="7D788B0E" w14:textId="77777777" w:rsidR="00073E07" w:rsidRDefault="00073E0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19C49DFB" w14:textId="27122094" w:rsidR="00115B97" w:rsidRPr="00251199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251199">
        <w:rPr>
          <w:rFonts w:ascii="Calibri" w:eastAsia="Calibri" w:hAnsi="Calibri" w:cs="Calibri"/>
          <w:b/>
          <w:bCs/>
          <w:iCs/>
          <w:lang w:eastAsia="ro-RO"/>
        </w:rPr>
        <w:t>Referitor la subcriteriul 1.2. Caracterul inovativ al investiției propuse:</w:t>
      </w:r>
    </w:p>
    <w:p w14:paraId="5C390CB9" w14:textId="2B6A2371" w:rsidR="00073E07" w:rsidRPr="00251199" w:rsidRDefault="00115B97" w:rsidP="00115B97">
      <w:pPr>
        <w:pStyle w:val="Listparagraf"/>
        <w:numPr>
          <w:ilvl w:val="0"/>
          <w:numId w:val="36"/>
        </w:numPr>
        <w:rPr>
          <w:rFonts w:ascii="Calibri" w:hAnsi="Calibri" w:cs="Calibri"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 xml:space="preserve">Inovarea este o activitate din care rezultă un produs, bun sau serviciu, nou sau semnificativ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sau un proces nou sau semnificativ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, o metodă nouă de marketing sau o metodă nouă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organizațională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în practicile de afaceri, în organizarea locului de muncă </w:t>
      </w:r>
      <w:r w:rsidRPr="00251199">
        <w:rPr>
          <w:rFonts w:ascii="Calibri" w:hAnsi="Calibri" w:cs="Calibri"/>
          <w:bCs/>
          <w:iCs/>
          <w:sz w:val="24"/>
          <w:szCs w:val="24"/>
        </w:rPr>
        <w:lastRenderedPageBreak/>
        <w:t xml:space="preserve">sau în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relațiile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externe. Inovarea este bazată pe rezultatele unor tehnologii noi, pe noi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combinații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ale tehnologiei existente sau pe utilizarea altor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cunoștințe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obținute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de întreprindere.</w:t>
      </w:r>
    </w:p>
    <w:p w14:paraId="31853FA5" w14:textId="3702E213" w:rsidR="00073E07" w:rsidRPr="00251199" w:rsidRDefault="00115B97" w:rsidP="00115B97">
      <w:pPr>
        <w:pStyle w:val="Listparagraf"/>
        <w:numPr>
          <w:ilvl w:val="0"/>
          <w:numId w:val="36"/>
        </w:numPr>
        <w:rPr>
          <w:rFonts w:ascii="Calibri" w:hAnsi="Calibri" w:cs="Calibri"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 xml:space="preserve">Inovarea de produs (bun sau serviciu) reprezintă introducerea unui bun sau a unui serviciu, nou sau semnificativ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în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privința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caracteristicilor sau modului său de folosire (aceasta poate include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îmbunătățiri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semnificative în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privința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specificațiilor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tehnice, componentelor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și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materialelor, software-ului</w:t>
      </w:r>
      <w:r w:rsidR="00251199">
        <w:rPr>
          <w:rFonts w:ascii="Calibri" w:hAnsi="Calibri" w:cs="Calibri"/>
          <w:bCs/>
          <w:iCs/>
          <w:sz w:val="24"/>
          <w:szCs w:val="24"/>
        </w:rPr>
        <w:t xml:space="preserve"> î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ncorporat,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ușurinței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de utilizare sau a altor caracteristici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funcționale</w:t>
      </w:r>
      <w:r w:rsidRPr="00251199">
        <w:rPr>
          <w:rFonts w:ascii="Calibri" w:hAnsi="Calibri" w:cs="Calibri"/>
          <w:bCs/>
          <w:iCs/>
          <w:sz w:val="24"/>
          <w:szCs w:val="24"/>
        </w:rPr>
        <w:t>)</w:t>
      </w:r>
      <w:r w:rsidR="00073E07"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Produsele inovate pot fi noi pentru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piață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sau noi numai pentru întreprindere. O întreprindere poate avea inovare de produs chiar dacă acesta nu este nou pentru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piață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, dar este nou pentru întreprindere. </w:t>
      </w:r>
    </w:p>
    <w:p w14:paraId="45E98926" w14:textId="61DBE6AF" w:rsidR="00073E07" w:rsidRPr="00251199" w:rsidRDefault="00115B97" w:rsidP="00115B97">
      <w:pPr>
        <w:pStyle w:val="Listparagraf"/>
        <w:numPr>
          <w:ilvl w:val="0"/>
          <w:numId w:val="36"/>
        </w:numPr>
        <w:rPr>
          <w:rFonts w:ascii="Calibri" w:hAnsi="Calibri" w:cs="Calibri"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 xml:space="preserve">Inovarea de proces reprezintă implementarea unei metode noi sau semnificativ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de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producție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sau livrare (acestea pot include schimbări semnificative de tehnici, echipamente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și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/ sau software), cu scopul de reducere a costurilor unitare de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producției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și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distribuției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, să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îmbunătățească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calitatea, să producă sau să distribuie produse noi sau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semnificativ.</w:t>
      </w:r>
      <w:r w:rsidR="00073E07"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De asemenea, o întreprindere poate avea inovare de proces, chiar dacă ea nu este prima care a introdus procesul pe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piață</w:t>
      </w:r>
      <w:r w:rsidRPr="00251199">
        <w:rPr>
          <w:rFonts w:ascii="Calibri" w:hAnsi="Calibri" w:cs="Calibri"/>
          <w:bCs/>
          <w:iCs/>
          <w:sz w:val="24"/>
          <w:szCs w:val="24"/>
        </w:rPr>
        <w:t>.</w:t>
      </w:r>
    </w:p>
    <w:p w14:paraId="5303CE9F" w14:textId="6870AEA9" w:rsidR="00115B97" w:rsidRPr="00073E07" w:rsidRDefault="00115B97" w:rsidP="00073E07">
      <w:pPr>
        <w:ind w:left="360"/>
        <w:rPr>
          <w:rFonts w:ascii="Calibri" w:eastAsia="Calibri" w:hAnsi="Calibri" w:cs="Calibri"/>
          <w:bCs/>
          <w:iCs/>
        </w:rPr>
      </w:pPr>
      <w:r w:rsidRPr="00251199">
        <w:rPr>
          <w:rFonts w:ascii="Calibri" w:eastAsia="Calibri" w:hAnsi="Calibri" w:cs="Calibri"/>
          <w:bCs/>
          <w:iCs/>
        </w:rPr>
        <w:t>(Sursa: Guidelines for collecting and interpreting innovation data, ediţia a 3a - OSLO MANUAL, OECD, European Commission, Eurostat, 2005)</w:t>
      </w:r>
    </w:p>
    <w:p w14:paraId="541A8FF7" w14:textId="77777777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Cs/>
          <w:iCs/>
          <w:lang w:eastAsia="ro-RO"/>
        </w:rPr>
        <w:tab/>
      </w:r>
    </w:p>
    <w:p w14:paraId="65C78C18" w14:textId="77777777" w:rsidR="00251199" w:rsidRPr="00251199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251199">
        <w:rPr>
          <w:rFonts w:ascii="Calibri" w:eastAsia="Calibri" w:hAnsi="Calibri" w:cs="Calibri"/>
          <w:b/>
          <w:bCs/>
          <w:iCs/>
          <w:lang w:eastAsia="ro-RO"/>
        </w:rPr>
        <w:t xml:space="preserve">Referitor la subcriteriul 4.2. ”Investiția include măsuri de asigurare a egalității de șanse și tratament”, "persoană din categorii defavorizate" reprezintă persoana care se încadrează în oricare din situațiile de mai jos: </w:t>
      </w:r>
    </w:p>
    <w:p w14:paraId="1D1932AE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nu a avut un loc de muncă stabil remunerat în ultimele 6 luni;</w:t>
      </w:r>
    </w:p>
    <w:p w14:paraId="738CCF65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are vârsta cuprinsă între 15 și 24 de ani;</w:t>
      </w:r>
    </w:p>
    <w:p w14:paraId="61D3A745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nu a absolvit o formă de învățământ liceal sau nu deține o calificare profesională (Clasificarea Internațională Standard a Educației 3) sau se află în primii doi ani de la absolvirea unui ciclu de învățământ cu frecvență și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Pr="00251199">
        <w:rPr>
          <w:rFonts w:ascii="Calibri" w:hAnsi="Calibri" w:cs="Calibri"/>
          <w:bCs/>
          <w:iCs/>
          <w:sz w:val="24"/>
          <w:szCs w:val="24"/>
        </w:rPr>
        <w:t>nu a avut încă niciun loc de muncă stabil remunerat;</w:t>
      </w:r>
    </w:p>
    <w:p w14:paraId="0E2DC11C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are vârsta de peste 50 de ani;</w:t>
      </w:r>
    </w:p>
    <w:p w14:paraId="25F9DBE2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trăiește singur, având în întreținerea sa una sau mai multe persoane;</w:t>
      </w:r>
    </w:p>
    <w:p w14:paraId="79B3B1B2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lucrează într-un sector sau profesie într-un stat membru în care dezechilibrul repartizării posturilor între bărbați și femei este cel puțin cu 25 % mai mare decât media națională a dezechilibrului repartizării posturilor între bărbați și femei în toate sectoarele economice în statul membru respectiv și aparține sexului subreprezentat;</w:t>
      </w:r>
    </w:p>
    <w:p w14:paraId="3C8FC520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este membru al unei minorități etnice dintr-un stat membru și are nevoie să își dezvolte competențele lingvistice, formarea profesională sau experiența în muncă pentru a-și spori șansele de a obține un loc de muncă stabil;</w:t>
      </w:r>
    </w:p>
    <w:p w14:paraId="7B13B94D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lastRenderedPageBreak/>
        <w:t>nu a avut un loc de muncă stabil remunerat în ultimele 12 luni și aparține uneia dintre categoriile (b)-(g) menționate</w:t>
      </w:r>
    </w:p>
    <w:p w14:paraId="0AED7118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este recunoscută ca lucrător cu handicap conform legislației naționale</w:t>
      </w:r>
    </w:p>
    <w:p w14:paraId="5C9B05FE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 xml:space="preserve">prezintă o incapacitate fizică, mentală, intelectuală sau senzorială de durată care, în interacțiune cu diferite bariere, poate împiedica participarea sa deplină și efectivă într-un mediu de lucru, în condiții de egalitate cu alți lucrători. </w:t>
      </w:r>
    </w:p>
    <w:p w14:paraId="4B3CF3E9" w14:textId="77777777" w:rsidR="00251199" w:rsidRDefault="00251199" w:rsidP="00251199">
      <w:pPr>
        <w:rPr>
          <w:rFonts w:ascii="Calibri" w:eastAsia="Calibri" w:hAnsi="Calibri" w:cs="Calibri"/>
          <w:bCs/>
          <w:iCs/>
        </w:rPr>
      </w:pPr>
    </w:p>
    <w:p w14:paraId="21BECE65" w14:textId="77777777" w:rsidR="00251199" w:rsidRDefault="00251199" w:rsidP="00251199">
      <w:pPr>
        <w:rPr>
          <w:rFonts w:ascii="Calibri" w:eastAsia="Calibri" w:hAnsi="Calibri" w:cs="Calibri"/>
          <w:bCs/>
          <w:iCs/>
        </w:rPr>
      </w:pPr>
      <w:r>
        <w:rPr>
          <w:rFonts w:ascii="Calibri" w:eastAsia="Calibri" w:hAnsi="Calibri" w:cs="Calibri"/>
          <w:bCs/>
          <w:iCs/>
        </w:rPr>
        <w:t>Referitor la criteriul 5:</w:t>
      </w:r>
    </w:p>
    <w:p w14:paraId="22B3197A" w14:textId="1CF46537" w:rsidR="00251199" w:rsidRPr="000B1D78" w:rsidRDefault="00251199" w:rsidP="00251199">
      <w:pPr>
        <w:pStyle w:val="Listparagraf"/>
        <w:numPr>
          <w:ilvl w:val="0"/>
          <w:numId w:val="38"/>
        </w:numPr>
        <w:rPr>
          <w:rFonts w:ascii="Calibri" w:hAnsi="Calibri" w:cs="Calibri"/>
          <w:bCs/>
          <w:iCs/>
          <w:sz w:val="24"/>
          <w:szCs w:val="24"/>
        </w:rPr>
      </w:pPr>
      <w:r w:rsidRPr="000B1D78">
        <w:rPr>
          <w:rFonts w:ascii="Calibri" w:hAnsi="Calibri" w:cs="Calibri"/>
          <w:bCs/>
          <w:iCs/>
          <w:sz w:val="24"/>
          <w:szCs w:val="24"/>
        </w:rPr>
        <w:t xml:space="preserve">Strategia de specializare inteligentă a Regiunii Centru pentru perioada 2021-2027, disponibilă la </w:t>
      </w:r>
      <w:hyperlink r:id="rId8" w:history="1">
        <w:r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http://www.adrcentru.ro/dez-reg/ssi-centru-consolidata/</w:t>
        </w:r>
      </w:hyperlink>
      <w:r w:rsidRPr="000B1D78">
        <w:rPr>
          <w:rFonts w:ascii="Calibri" w:hAnsi="Calibri" w:cs="Calibri"/>
          <w:bCs/>
          <w:iCs/>
          <w:sz w:val="24"/>
          <w:szCs w:val="24"/>
        </w:rPr>
        <w:t xml:space="preserve">  </w:t>
      </w:r>
    </w:p>
    <w:p w14:paraId="24409968" w14:textId="1DDEEB9E" w:rsidR="00115B97" w:rsidRPr="000B1D78" w:rsidRDefault="00251199" w:rsidP="00251199">
      <w:pPr>
        <w:pStyle w:val="Listparagraf"/>
        <w:numPr>
          <w:ilvl w:val="0"/>
          <w:numId w:val="38"/>
        </w:numPr>
        <w:rPr>
          <w:rFonts w:ascii="Calibri" w:hAnsi="Calibri" w:cs="Calibri"/>
          <w:bCs/>
          <w:iCs/>
          <w:sz w:val="24"/>
          <w:szCs w:val="24"/>
        </w:rPr>
      </w:pPr>
      <w:r w:rsidRPr="000B1D78">
        <w:rPr>
          <w:rFonts w:ascii="Calibri" w:hAnsi="Calibri" w:cs="Calibri"/>
          <w:bCs/>
          <w:iCs/>
          <w:sz w:val="24"/>
          <w:szCs w:val="24"/>
        </w:rPr>
        <w:t xml:space="preserve">Strategia privind Tranziția Industrială în România, documentul de poziție este disponibil la </w:t>
      </w:r>
      <w:hyperlink r:id="rId9" w:history="1">
        <w:r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https://www.poc.research.gov.ro/uploads/2021-2027/conditie-favorizanta/plan_tranz_industriala_rev2-iun-2021.pdf</w:t>
        </w:r>
      </w:hyperlink>
    </w:p>
    <w:p w14:paraId="3C09281F" w14:textId="771CB4A8" w:rsidR="00251199" w:rsidRPr="000B1D78" w:rsidRDefault="00251199" w:rsidP="00251199">
      <w:pPr>
        <w:pStyle w:val="Listparagraf"/>
        <w:numPr>
          <w:ilvl w:val="0"/>
          <w:numId w:val="38"/>
        </w:numPr>
        <w:rPr>
          <w:rFonts w:ascii="Calibri" w:hAnsi="Calibri" w:cs="Calibri"/>
          <w:bCs/>
          <w:iCs/>
          <w:sz w:val="24"/>
          <w:szCs w:val="24"/>
        </w:rPr>
      </w:pPr>
      <w:r w:rsidRPr="000B1D78">
        <w:rPr>
          <w:rFonts w:ascii="Calibri" w:hAnsi="Calibri" w:cs="Calibri"/>
          <w:bCs/>
          <w:iCs/>
          <w:sz w:val="24"/>
          <w:szCs w:val="24"/>
        </w:rPr>
        <w:t>Lanțurile Strategice Valorice Europene – informații se regăsesc în Strategia de specializare inteligentă a Regiunii Centru pentru perioada 2021-2027</w:t>
      </w:r>
      <w:r w:rsidR="00523981" w:rsidRPr="000B1D78">
        <w:rPr>
          <w:rFonts w:ascii="Calibri" w:hAnsi="Calibri" w:cs="Calibri"/>
          <w:bCs/>
          <w:iCs/>
          <w:sz w:val="24"/>
          <w:szCs w:val="24"/>
        </w:rPr>
        <w:t>. Vezi si Strengthening Strategic Value Chains for a future-ready EU Industry – factsheet (</w:t>
      </w:r>
      <w:hyperlink r:id="rId10" w:history="1">
        <w:r w:rsidR="000B1D78"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https://ec.europa.eu/docsroom/documents/37825</w:t>
        </w:r>
      </w:hyperlink>
      <w:r w:rsidR="00523981" w:rsidRPr="000B1D78">
        <w:rPr>
          <w:rFonts w:ascii="Calibri" w:hAnsi="Calibri" w:cs="Calibri"/>
          <w:bCs/>
          <w:iCs/>
          <w:sz w:val="24"/>
          <w:szCs w:val="24"/>
        </w:rPr>
        <w:t>)</w:t>
      </w:r>
      <w:r w:rsidR="000B1D78" w:rsidRPr="000B1D78">
        <w:rPr>
          <w:rFonts w:ascii="Calibri" w:hAnsi="Calibri" w:cs="Calibri"/>
          <w:bCs/>
          <w:iCs/>
          <w:sz w:val="24"/>
          <w:szCs w:val="24"/>
        </w:rPr>
        <w:t xml:space="preserve">, full report la </w:t>
      </w:r>
      <w:hyperlink r:id="rId11" w:history="1">
        <w:r w:rsidR="000B1D78"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https://ec.europa.eu/docsroom/documents/37824</w:t>
        </w:r>
      </w:hyperlink>
      <w:r w:rsidR="000B1D78" w:rsidRPr="000B1D78">
        <w:rPr>
          <w:rFonts w:ascii="Calibri" w:hAnsi="Calibri" w:cs="Calibri"/>
          <w:bCs/>
          <w:iCs/>
          <w:sz w:val="24"/>
          <w:szCs w:val="24"/>
        </w:rPr>
        <w:t xml:space="preserve">, </w:t>
      </w:r>
      <w:hyperlink r:id="rId12" w:history="1">
        <w:r w:rsidR="00641D74" w:rsidRPr="008A1EA6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https://www.consilium.europa.eu/en/infographics/battery-supply-chain/</w:t>
        </w:r>
      </w:hyperlink>
      <w:r w:rsidR="00641D74">
        <w:rPr>
          <w:rFonts w:ascii="Calibri" w:hAnsi="Calibri" w:cs="Calibri"/>
          <w:bCs/>
          <w:iCs/>
          <w:sz w:val="24"/>
          <w:szCs w:val="24"/>
        </w:rPr>
        <w:t xml:space="preserve">, </w:t>
      </w:r>
    </w:p>
    <w:sectPr w:rsidR="00251199" w:rsidRPr="000B1D78" w:rsidSect="00593E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1247" w:right="1701" w:bottom="1985" w:left="907" w:header="936" w:footer="7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DA94F" w14:textId="77777777" w:rsidR="0007355B" w:rsidRDefault="0007355B">
      <w:r>
        <w:separator/>
      </w:r>
    </w:p>
  </w:endnote>
  <w:endnote w:type="continuationSeparator" w:id="0">
    <w:p w14:paraId="55A624E3" w14:textId="77777777" w:rsidR="0007355B" w:rsidRDefault="00073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D9482" w14:textId="77777777" w:rsidR="00B2355E" w:rsidRDefault="00B2355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B2355E" w14:paraId="53856B16" w14:textId="77777777">
      <w:trPr>
        <w:cantSplit/>
        <w:trHeight w:hRule="exact" w:val="340"/>
        <w:hidden/>
      </w:trPr>
      <w:tc>
        <w:tcPr>
          <w:tcW w:w="9210" w:type="dxa"/>
        </w:tcPr>
        <w:p w14:paraId="036EFA4F" w14:textId="77777777" w:rsidR="00B2355E" w:rsidRDefault="00B2355E">
          <w:pPr>
            <w:pStyle w:val="Subsol"/>
            <w:rPr>
              <w:vanish/>
              <w:sz w:val="20"/>
            </w:rPr>
          </w:pPr>
        </w:p>
      </w:tc>
    </w:tr>
  </w:tbl>
  <w:p w14:paraId="406A0249" w14:textId="77777777" w:rsidR="00B2355E" w:rsidRDefault="00B2355E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8768558" wp14:editId="65E6412E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965F2" w14:textId="77777777" w:rsidR="00B2355E" w:rsidRDefault="00B2355E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058EBE7" w14:textId="77777777" w:rsidR="00B2355E" w:rsidRPr="00F914B7" w:rsidRDefault="00B2355E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768558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63C965F2" w14:textId="77777777" w:rsidR="00B2355E" w:rsidRDefault="00B2355E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058EBE7" w14:textId="77777777" w:rsidR="00B2355E" w:rsidRPr="00F914B7" w:rsidRDefault="00B2355E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D5F751A" wp14:editId="621C35CB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116" name="Picture 116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48944B" wp14:editId="4E6E027F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3146E2" w14:textId="77777777" w:rsidR="00B2355E" w:rsidRDefault="00B2355E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178EC3E" w14:textId="77777777" w:rsidR="00B2355E" w:rsidRDefault="00B2355E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70C03CE" w14:textId="41227729" w:rsidR="00B2355E" w:rsidRPr="00FA2B09" w:rsidRDefault="00B2355E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48944B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043146E2" w14:textId="77777777" w:rsidR="00B2355E" w:rsidRDefault="00B2355E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178EC3E" w14:textId="77777777" w:rsidR="00B2355E" w:rsidRDefault="00B2355E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70C03CE" w14:textId="41227729" w:rsidR="00B2355E" w:rsidRPr="00FA2B09" w:rsidRDefault="00B2355E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D62A8B6" wp14:editId="7CEF4181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117" name="Picture 117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67573" w14:textId="77777777" w:rsidR="00B2355E" w:rsidRDefault="00B2355E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FF774" w14:textId="77777777" w:rsidR="00B2355E" w:rsidRDefault="00B2355E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C19188" wp14:editId="44F8E493">
              <wp:simplePos x="0" y="0"/>
              <wp:positionH relativeFrom="column">
                <wp:posOffset>519430</wp:posOffset>
              </wp:positionH>
              <wp:positionV relativeFrom="paragraph">
                <wp:posOffset>-100330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49052D" w14:textId="77777777" w:rsidR="00B2355E" w:rsidRDefault="00B2355E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61587553" w14:textId="77777777" w:rsidR="00B2355E" w:rsidRPr="00B77B68" w:rsidRDefault="00B2355E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999D329" w14:textId="77777777" w:rsidR="00B2355E" w:rsidRPr="00C9311C" w:rsidRDefault="00B2355E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1918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3" type="#_x0000_t202" style="position:absolute;margin-left:40.9pt;margin-top:-7.9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bvug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" filled="f" stroked="f">
              <v:textbox>
                <w:txbxContent>
                  <w:p w14:paraId="5949052D" w14:textId="77777777" w:rsidR="00B2355E" w:rsidRDefault="00B2355E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61587553" w14:textId="77777777" w:rsidR="00B2355E" w:rsidRPr="00B77B68" w:rsidRDefault="00B2355E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999D329" w14:textId="77777777" w:rsidR="00B2355E" w:rsidRPr="00C9311C" w:rsidRDefault="00B2355E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B65B0E6" wp14:editId="274024B3">
          <wp:simplePos x="0" y="0"/>
          <wp:positionH relativeFrom="column">
            <wp:posOffset>-337820</wp:posOffset>
          </wp:positionH>
          <wp:positionV relativeFrom="paragraph">
            <wp:posOffset>-224155</wp:posOffset>
          </wp:positionV>
          <wp:extent cx="847725" cy="690245"/>
          <wp:effectExtent l="0" t="0" r="9525" b="0"/>
          <wp:wrapNone/>
          <wp:docPr id="121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2CCA2E5" wp14:editId="5F920A0D">
          <wp:simplePos x="0" y="0"/>
          <wp:positionH relativeFrom="column">
            <wp:posOffset>3789680</wp:posOffset>
          </wp:positionH>
          <wp:positionV relativeFrom="paragraph">
            <wp:posOffset>-559435</wp:posOffset>
          </wp:positionV>
          <wp:extent cx="1952625" cy="156845"/>
          <wp:effectExtent l="0" t="0" r="0" b="0"/>
          <wp:wrapNone/>
          <wp:docPr id="122" name="Picture 12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0986CEB" wp14:editId="72971ED4">
          <wp:simplePos x="0" y="0"/>
          <wp:positionH relativeFrom="column">
            <wp:posOffset>-696595</wp:posOffset>
          </wp:positionH>
          <wp:positionV relativeFrom="paragraph">
            <wp:posOffset>-347980</wp:posOffset>
          </wp:positionV>
          <wp:extent cx="10817225" cy="104140"/>
          <wp:effectExtent l="0" t="0" r="0" b="0"/>
          <wp:wrapNone/>
          <wp:docPr id="123" name="Picture 12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A869258" wp14:editId="07A90B92">
              <wp:simplePos x="0" y="0"/>
              <wp:positionH relativeFrom="column">
                <wp:posOffset>7037070</wp:posOffset>
              </wp:positionH>
              <wp:positionV relativeFrom="paragraph">
                <wp:posOffset>-92710</wp:posOffset>
              </wp:positionV>
              <wp:extent cx="2744470" cy="645160"/>
              <wp:effectExtent l="0" t="2540" r="635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F8A62" w14:textId="77777777" w:rsidR="00B2355E" w:rsidRDefault="00B2355E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B9CC8AA" w14:textId="77777777" w:rsidR="00B2355E" w:rsidRDefault="00B2355E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8CAED49" w14:textId="08B335D8" w:rsidR="00B2355E" w:rsidRPr="00FA2B09" w:rsidRDefault="00B2355E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9258" id="Text Box 18" o:spid="_x0000_s1034" type="#_x0000_t202" style="position:absolute;margin-left:554.1pt;margin-top:-7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g4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" stroked="f">
              <v:stroke dashstyle="1 1" endcap="round"/>
              <v:textbox>
                <w:txbxContent>
                  <w:p w14:paraId="57EF8A62" w14:textId="77777777" w:rsidR="00B2355E" w:rsidRDefault="00B2355E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B9CC8AA" w14:textId="77777777" w:rsidR="00B2355E" w:rsidRDefault="00B2355E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8CAED49" w14:textId="08B335D8" w:rsidR="00B2355E" w:rsidRPr="00FA2B09" w:rsidRDefault="00B2355E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A17F4" w14:textId="77777777" w:rsidR="0007355B" w:rsidRDefault="0007355B">
      <w:r>
        <w:separator/>
      </w:r>
    </w:p>
  </w:footnote>
  <w:footnote w:type="continuationSeparator" w:id="0">
    <w:p w14:paraId="4E523F31" w14:textId="77777777" w:rsidR="0007355B" w:rsidRDefault="00073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1DEB1" w14:textId="77777777" w:rsidR="00B2355E" w:rsidRDefault="00B2355E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4BE7D" w14:textId="67037932" w:rsidR="00B2355E" w:rsidRPr="00B105C6" w:rsidRDefault="00B2355E">
    <w:pPr>
      <w:pStyle w:val="Antet"/>
      <w:rPr>
        <w:rFonts w:asciiTheme="minorHAnsi" w:hAnsiTheme="minorHAnsi" w:cstheme="minorHAnsi"/>
        <w:color w:val="999999"/>
      </w:rPr>
    </w:pPr>
    <w:r w:rsidRPr="00B105C6">
      <w:rPr>
        <w:rFonts w:asciiTheme="minorHAnsi" w:hAnsiTheme="minorHAnsi" w:cstheme="minorHAnsi"/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314BB5A" wp14:editId="1D6435F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966C1" w14:textId="77777777" w:rsidR="00B2355E" w:rsidRDefault="00B2355E" w:rsidP="00376CFE">
                            <w:pPr>
                              <w:spacing w:line="330" w:lineRule="auto"/>
                            </w:pPr>
                          </w:p>
                          <w:p w14:paraId="2E37CCC3" w14:textId="77777777" w:rsidR="00B2355E" w:rsidRPr="00851382" w:rsidRDefault="00B2355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14BB5A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C8966C1" w14:textId="77777777" w:rsidR="00B2355E" w:rsidRDefault="00B2355E" w:rsidP="00376CFE">
                      <w:pPr>
                        <w:spacing w:line="330" w:lineRule="auto"/>
                      </w:pPr>
                    </w:p>
                    <w:p w14:paraId="2E37CCC3" w14:textId="77777777" w:rsidR="00B2355E" w:rsidRPr="00851382" w:rsidRDefault="00B2355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B105C6">
      <w:rPr>
        <w:rFonts w:asciiTheme="minorHAnsi" w:hAnsiTheme="minorHAnsi" w:cstheme="minorHAnsi"/>
        <w:color w:val="999999"/>
        <w:sz w:val="20"/>
        <w:szCs w:val="20"/>
      </w:rPr>
      <w:t xml:space="preserve">Pagina 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Pr="00B105C6">
      <w:rPr>
        <w:rFonts w:asciiTheme="minorHAnsi" w:hAnsiTheme="minorHAnsi" w:cstheme="minorHAnsi"/>
        <w:color w:val="999999"/>
        <w:sz w:val="20"/>
        <w:szCs w:val="20"/>
      </w:rPr>
      <w:instrText xml:space="preserve"> PAGE </w:instrTex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5636AB">
      <w:rPr>
        <w:rFonts w:asciiTheme="minorHAnsi" w:hAnsiTheme="minorHAnsi" w:cstheme="minorHAnsi"/>
        <w:noProof/>
        <w:color w:val="999999"/>
        <w:sz w:val="20"/>
        <w:szCs w:val="20"/>
      </w:rPr>
      <w:t>2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  <w:r w:rsidRPr="00B105C6">
      <w:rPr>
        <w:rFonts w:asciiTheme="minorHAnsi" w:hAnsiTheme="minorHAnsi" w:cstheme="minorHAnsi"/>
        <w:color w:val="999999"/>
        <w:sz w:val="20"/>
        <w:szCs w:val="20"/>
      </w:rPr>
      <w:t xml:space="preserve"> din 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Pr="00B105C6">
      <w:rPr>
        <w:rFonts w:asciiTheme="minorHAnsi" w:hAnsiTheme="minorHAnsi" w:cstheme="minorHAnsi"/>
        <w:color w:val="999999"/>
        <w:sz w:val="20"/>
        <w:szCs w:val="20"/>
      </w:rPr>
      <w:instrText xml:space="preserve"> NUMPAGES </w:instrTex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5636AB">
      <w:rPr>
        <w:rFonts w:asciiTheme="minorHAnsi" w:hAnsiTheme="minorHAnsi" w:cstheme="minorHAnsi"/>
        <w:noProof/>
        <w:color w:val="999999"/>
        <w:sz w:val="20"/>
        <w:szCs w:val="20"/>
      </w:rPr>
      <w:t>8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214DD" w14:textId="77777777" w:rsidR="00B2355E" w:rsidRDefault="00B2355E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1B0E794" wp14:editId="7AB0DA06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18" name="Picture 1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DA92066" wp14:editId="0C4CE284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19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7C9AA65C" wp14:editId="53ED1167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20" name="Picture 120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FDE"/>
    <w:multiLevelType w:val="hybridMultilevel"/>
    <w:tmpl w:val="25F8E8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063D7"/>
    <w:multiLevelType w:val="hybridMultilevel"/>
    <w:tmpl w:val="F7C60F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8875E8"/>
    <w:multiLevelType w:val="hybridMultilevel"/>
    <w:tmpl w:val="427E3A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43F0"/>
    <w:multiLevelType w:val="hybridMultilevel"/>
    <w:tmpl w:val="1D467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B6226"/>
    <w:multiLevelType w:val="hybridMultilevel"/>
    <w:tmpl w:val="1954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A642A"/>
    <w:multiLevelType w:val="hybridMultilevel"/>
    <w:tmpl w:val="B6546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F5A40"/>
    <w:multiLevelType w:val="hybridMultilevel"/>
    <w:tmpl w:val="47B43F1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02740"/>
    <w:multiLevelType w:val="hybridMultilevel"/>
    <w:tmpl w:val="9D485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A5D0E"/>
    <w:multiLevelType w:val="hybridMultilevel"/>
    <w:tmpl w:val="CDF02AFA"/>
    <w:lvl w:ilvl="0" w:tplc="C5EEDF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26C73"/>
    <w:multiLevelType w:val="hybridMultilevel"/>
    <w:tmpl w:val="6BFE6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C5454"/>
    <w:multiLevelType w:val="hybridMultilevel"/>
    <w:tmpl w:val="2B2811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23BD9"/>
    <w:multiLevelType w:val="hybridMultilevel"/>
    <w:tmpl w:val="4238BF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C2A64"/>
    <w:multiLevelType w:val="hybridMultilevel"/>
    <w:tmpl w:val="935A8768"/>
    <w:lvl w:ilvl="0" w:tplc="A96C47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E5797"/>
    <w:multiLevelType w:val="hybridMultilevel"/>
    <w:tmpl w:val="0E0C4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C18DB"/>
    <w:multiLevelType w:val="hybridMultilevel"/>
    <w:tmpl w:val="6764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54F4F"/>
    <w:multiLevelType w:val="hybridMultilevel"/>
    <w:tmpl w:val="C086465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0"/>
  </w:num>
  <w:num w:numId="5">
    <w:abstractNumId w:val="14"/>
  </w:num>
  <w:num w:numId="6">
    <w:abstractNumId w:val="17"/>
  </w:num>
  <w:num w:numId="7">
    <w:abstractNumId w:val="7"/>
  </w:num>
  <w:num w:numId="8">
    <w:abstractNumId w:val="18"/>
  </w:num>
  <w:num w:numId="9">
    <w:abstractNumId w:val="22"/>
  </w:num>
  <w:num w:numId="10">
    <w:abstractNumId w:val="21"/>
  </w:num>
  <w:num w:numId="11">
    <w:abstractNumId w:val="26"/>
  </w:num>
  <w:num w:numId="12">
    <w:abstractNumId w:val="31"/>
  </w:num>
  <w:num w:numId="13">
    <w:abstractNumId w:val="35"/>
  </w:num>
  <w:num w:numId="14">
    <w:abstractNumId w:val="30"/>
  </w:num>
  <w:num w:numId="15">
    <w:abstractNumId w:val="19"/>
  </w:num>
  <w:num w:numId="16">
    <w:abstractNumId w:val="15"/>
  </w:num>
  <w:num w:numId="17">
    <w:abstractNumId w:val="37"/>
  </w:num>
  <w:num w:numId="18">
    <w:abstractNumId w:val="3"/>
  </w:num>
  <w:num w:numId="19">
    <w:abstractNumId w:val="29"/>
  </w:num>
  <w:num w:numId="20">
    <w:abstractNumId w:val="24"/>
  </w:num>
  <w:num w:numId="21">
    <w:abstractNumId w:val="0"/>
  </w:num>
  <w:num w:numId="22">
    <w:abstractNumId w:val="20"/>
  </w:num>
  <w:num w:numId="23">
    <w:abstractNumId w:val="4"/>
  </w:num>
  <w:num w:numId="24">
    <w:abstractNumId w:val="2"/>
  </w:num>
  <w:num w:numId="25">
    <w:abstractNumId w:val="23"/>
  </w:num>
  <w:num w:numId="26">
    <w:abstractNumId w:val="28"/>
  </w:num>
  <w:num w:numId="27">
    <w:abstractNumId w:val="27"/>
  </w:num>
  <w:num w:numId="28">
    <w:abstractNumId w:val="9"/>
  </w:num>
  <w:num w:numId="29">
    <w:abstractNumId w:val="36"/>
  </w:num>
  <w:num w:numId="30">
    <w:abstractNumId w:val="34"/>
  </w:num>
  <w:num w:numId="31">
    <w:abstractNumId w:val="33"/>
  </w:num>
  <w:num w:numId="32">
    <w:abstractNumId w:val="5"/>
  </w:num>
  <w:num w:numId="33">
    <w:abstractNumId w:val="8"/>
  </w:num>
  <w:num w:numId="34">
    <w:abstractNumId w:val="25"/>
  </w:num>
  <w:num w:numId="35">
    <w:abstractNumId w:val="32"/>
  </w:num>
  <w:num w:numId="36">
    <w:abstractNumId w:val="6"/>
  </w:num>
  <w:num w:numId="37">
    <w:abstractNumId w:val="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7355B"/>
    <w:rsid w:val="00073E07"/>
    <w:rsid w:val="0008594D"/>
    <w:rsid w:val="0009018B"/>
    <w:rsid w:val="00094830"/>
    <w:rsid w:val="000A2DC6"/>
    <w:rsid w:val="000B1D78"/>
    <w:rsid w:val="000C2AAE"/>
    <w:rsid w:val="00115B97"/>
    <w:rsid w:val="001175F2"/>
    <w:rsid w:val="0012593B"/>
    <w:rsid w:val="00144BFD"/>
    <w:rsid w:val="00165D18"/>
    <w:rsid w:val="00191938"/>
    <w:rsid w:val="001A79EE"/>
    <w:rsid w:val="00223EFE"/>
    <w:rsid w:val="0022465A"/>
    <w:rsid w:val="00251199"/>
    <w:rsid w:val="0026149E"/>
    <w:rsid w:val="0027212C"/>
    <w:rsid w:val="0029643A"/>
    <w:rsid w:val="002B3BB9"/>
    <w:rsid w:val="002E07E9"/>
    <w:rsid w:val="002F1246"/>
    <w:rsid w:val="00310E75"/>
    <w:rsid w:val="003270E0"/>
    <w:rsid w:val="00376CFE"/>
    <w:rsid w:val="003A2FFB"/>
    <w:rsid w:val="003D6F61"/>
    <w:rsid w:val="003E07FC"/>
    <w:rsid w:val="003E2E03"/>
    <w:rsid w:val="00406D66"/>
    <w:rsid w:val="00474F02"/>
    <w:rsid w:val="0049229A"/>
    <w:rsid w:val="004A144E"/>
    <w:rsid w:val="004E68D4"/>
    <w:rsid w:val="00512583"/>
    <w:rsid w:val="00523981"/>
    <w:rsid w:val="00523BEA"/>
    <w:rsid w:val="005636AB"/>
    <w:rsid w:val="00586EAF"/>
    <w:rsid w:val="00593E8D"/>
    <w:rsid w:val="005A6B00"/>
    <w:rsid w:val="005C21C9"/>
    <w:rsid w:val="005C7AFF"/>
    <w:rsid w:val="005F3102"/>
    <w:rsid w:val="006137B6"/>
    <w:rsid w:val="00634D63"/>
    <w:rsid w:val="00640B9B"/>
    <w:rsid w:val="00641D74"/>
    <w:rsid w:val="00643AC4"/>
    <w:rsid w:val="00674252"/>
    <w:rsid w:val="00676CD8"/>
    <w:rsid w:val="00680C27"/>
    <w:rsid w:val="006B79B9"/>
    <w:rsid w:val="007209E0"/>
    <w:rsid w:val="007214ED"/>
    <w:rsid w:val="00736630"/>
    <w:rsid w:val="0073686F"/>
    <w:rsid w:val="00754551"/>
    <w:rsid w:val="00794713"/>
    <w:rsid w:val="007A69A6"/>
    <w:rsid w:val="007C403D"/>
    <w:rsid w:val="007D052C"/>
    <w:rsid w:val="00810A63"/>
    <w:rsid w:val="008377C6"/>
    <w:rsid w:val="00841391"/>
    <w:rsid w:val="008509F7"/>
    <w:rsid w:val="00851382"/>
    <w:rsid w:val="0088290B"/>
    <w:rsid w:val="008A2945"/>
    <w:rsid w:val="008E64D2"/>
    <w:rsid w:val="008E7688"/>
    <w:rsid w:val="00903387"/>
    <w:rsid w:val="00936CF8"/>
    <w:rsid w:val="0095716B"/>
    <w:rsid w:val="00961A8D"/>
    <w:rsid w:val="0097664F"/>
    <w:rsid w:val="00977D96"/>
    <w:rsid w:val="009A604D"/>
    <w:rsid w:val="009B4179"/>
    <w:rsid w:val="009F711B"/>
    <w:rsid w:val="00A076DB"/>
    <w:rsid w:val="00A44A84"/>
    <w:rsid w:val="00A5250A"/>
    <w:rsid w:val="00AD2D59"/>
    <w:rsid w:val="00AF2C16"/>
    <w:rsid w:val="00B03FC1"/>
    <w:rsid w:val="00B105C6"/>
    <w:rsid w:val="00B15233"/>
    <w:rsid w:val="00B2355E"/>
    <w:rsid w:val="00B3488E"/>
    <w:rsid w:val="00B41829"/>
    <w:rsid w:val="00B70A33"/>
    <w:rsid w:val="00B760EE"/>
    <w:rsid w:val="00B77B68"/>
    <w:rsid w:val="00B86D76"/>
    <w:rsid w:val="00BA3193"/>
    <w:rsid w:val="00BD3175"/>
    <w:rsid w:val="00BE0503"/>
    <w:rsid w:val="00BF316A"/>
    <w:rsid w:val="00C05C7A"/>
    <w:rsid w:val="00C3332D"/>
    <w:rsid w:val="00C548F7"/>
    <w:rsid w:val="00C82AD1"/>
    <w:rsid w:val="00CC6C98"/>
    <w:rsid w:val="00D075C5"/>
    <w:rsid w:val="00D22014"/>
    <w:rsid w:val="00D457B6"/>
    <w:rsid w:val="00D94812"/>
    <w:rsid w:val="00DA117A"/>
    <w:rsid w:val="00DB6486"/>
    <w:rsid w:val="00E623FF"/>
    <w:rsid w:val="00E753B1"/>
    <w:rsid w:val="00EC3C97"/>
    <w:rsid w:val="00EF6CD7"/>
    <w:rsid w:val="00F112A8"/>
    <w:rsid w:val="00F12E7F"/>
    <w:rsid w:val="00F32CDA"/>
    <w:rsid w:val="00F64259"/>
    <w:rsid w:val="00FA5936"/>
    <w:rsid w:val="00FA6562"/>
    <w:rsid w:val="00FD1F6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23455319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Textnotdefinal">
    <w:name w:val="endnote text"/>
    <w:basedOn w:val="Normal"/>
    <w:link w:val="TextnotdefinalCaracter"/>
    <w:rsid w:val="007D052C"/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rsid w:val="007D052C"/>
    <w:rPr>
      <w:rFonts w:ascii="Arial Narrow" w:hAnsi="Arial Narrow"/>
      <w:lang w:val="ro-RO" w:eastAsia="de-D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2511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rcentru.ro/dez-reg/ssi-centru-consolidata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ilium.europa.eu/en/infographics/battery-supply-chain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.europa.eu/docsroom/documents/3782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c.europa.eu/docsroom/documents/3782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oc.research.gov.ro/uploads/2021-2027/conditie-favorizanta/plan_tranz_industriala_rev2-iun-2021.pdf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1D975-09A0-44E5-BB2B-99F2B46C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8</Pages>
  <Words>2001</Words>
  <Characters>12578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14550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Levitchi</cp:lastModifiedBy>
  <cp:revision>2</cp:revision>
  <cp:lastPrinted>2023-06-29T06:18:00Z</cp:lastPrinted>
  <dcterms:created xsi:type="dcterms:W3CDTF">2023-11-01T11:43:00Z</dcterms:created>
  <dcterms:modified xsi:type="dcterms:W3CDTF">2023-11-01T11:43:00Z</dcterms:modified>
</cp:coreProperties>
</file>